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兴安盟林业和草原局2021年政府信息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公开工作年度报告</w:t>
      </w:r>
    </w:p>
    <w:p/>
    <w:p>
      <w:pPr>
        <w:ind w:firstLine="602" w:firstLineChars="200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一、总体情况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2021年盟林草局根据《中华人民共和国政府信息公开条例》，深入贯彻落实党中央、国务院和自治区党委、政府的决策部署，及盟委、行署的工作要求，切实加强组织领导，改进完善工作机制，依法推进政府信息公开，做到按要求落实、按计划推进、按民意执行，着力打造服务型机关，强化林草政务管理与服务，较好地完成了政府信息公开各项工作，有效促进了林草系统各项工作的顺利进行。</w:t>
      </w:r>
    </w:p>
    <w:p>
      <w:pPr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（一）主动公开情况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2021年度，我局主动公开政府信息1234条，其中通过政府网站公开政府信息及财政公开类信息88条，局门户网站公开信息526条，通过盟行署政务公开平台公布信息26条，微信公众号发布全盟林草工作动态594条。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  <w:r>
        <w:rPr>
          <w:rFonts w:hint="eastAsia"/>
          <w:b/>
          <w:bCs/>
          <w:sz w:val="30"/>
          <w:szCs w:val="30"/>
        </w:rPr>
        <w:t>（二）依申请公开情况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本年度本部门未收到依申请公开情况。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  <w:r>
        <w:rPr>
          <w:rFonts w:hint="eastAsia"/>
          <w:b/>
          <w:bCs/>
          <w:sz w:val="30"/>
          <w:szCs w:val="30"/>
        </w:rPr>
        <w:t>（三）政府信息管理情况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本年度无政策性文件出台，无针对政策性文件解读。盟林草局高度重视网络平台信息发布、审核等工作；注重信息公开的权威性，转载国家、自治区、盟委、行署等正规媒介发布的政策解读，以及林草行业的重要政策、活动、会议等；及时掌握并回应公众关切，公开各类举报投诉、行政管理电话，畅通了各类办事服务渠道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  <w:r>
        <w:rPr>
          <w:rFonts w:hint="eastAsia"/>
          <w:b/>
          <w:bCs/>
          <w:sz w:val="30"/>
          <w:szCs w:val="30"/>
        </w:rPr>
        <w:t>（四）政府信息公开平台建设情况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根据工作要求，结合实际，及时完成盟行署政务公开平台中盟林草局的内容维护工作。同时，做好盟林草局门户网站政府信息公开、工作动态、政策法规等栏目的更新及维护工作，并积极利用新媒体，通过微信公众平台及时发布各类政务工作信息，提升政务服务能力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  <w:r>
        <w:rPr>
          <w:rFonts w:hint="eastAsia"/>
          <w:b/>
          <w:bCs/>
          <w:sz w:val="30"/>
          <w:szCs w:val="30"/>
        </w:rPr>
        <w:t>（五）监督保障情况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盟林草局党组十分重视政务公开工作，切实加强领导，注重队伍建设，细化局机关各部门责任考核目标，做到常议常抓。按要求落实机关信息公开保密等制度，深化制度执行，确保公开工作稳步有序推进。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二、主动公开政府信息情况</w:t>
      </w:r>
    </w:p>
    <w:tbl>
      <w:tblPr>
        <w:tblStyle w:val="4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三、收到和处理政府信息公开申请情况</w:t>
      </w:r>
    </w:p>
    <w:tbl>
      <w:tblPr>
        <w:tblStyle w:val="4"/>
        <w:tblW w:w="974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四、政府信息公开行政复议、行政诉讼情况</w:t>
      </w:r>
    </w:p>
    <w:tbl>
      <w:tblPr>
        <w:tblStyle w:val="4"/>
        <w:tblW w:w="97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五、存在的主要问题及改进情况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一是政府信息公开</w:t>
      </w:r>
      <w:r>
        <w:rPr>
          <w:rFonts w:hint="eastAsia"/>
          <w:sz w:val="30"/>
          <w:szCs w:val="30"/>
          <w:lang w:eastAsia="zh-CN"/>
        </w:rPr>
        <w:t>内容较少，推进较为缓慢，存在未能及时公开的情况</w:t>
      </w:r>
      <w:r>
        <w:rPr>
          <w:rFonts w:hint="eastAsia"/>
          <w:sz w:val="30"/>
          <w:szCs w:val="30"/>
        </w:rPr>
        <w:t>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二是信息内容，比如文字用语、格式、图片标准化还需要完善。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下一步，盟林草局将深入贯彻落实党中央、国务院和自治区党委、政府以及盟委、行署关于政府信息公开工作的部署要求，认真贯彻落实《中华人民共和国政府信息公开条例》，不断强化政府信息公开力度。</w:t>
      </w:r>
    </w:p>
    <w:p>
      <w:pPr>
        <w:ind w:firstLine="602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一是</w:t>
      </w:r>
      <w:r>
        <w:rPr>
          <w:rFonts w:hint="eastAsia"/>
          <w:b/>
          <w:bCs/>
          <w:sz w:val="30"/>
          <w:szCs w:val="30"/>
          <w:lang w:eastAsia="zh-CN"/>
        </w:rPr>
        <w:t>持续推进信息公开</w:t>
      </w:r>
      <w:r>
        <w:rPr>
          <w:rFonts w:hint="eastAsia"/>
          <w:b/>
          <w:bCs/>
          <w:sz w:val="30"/>
          <w:szCs w:val="30"/>
        </w:rPr>
        <w:t>。</w:t>
      </w:r>
      <w:r>
        <w:rPr>
          <w:rFonts w:hint="eastAsia"/>
          <w:sz w:val="30"/>
          <w:szCs w:val="30"/>
        </w:rPr>
        <w:t>将信息及时、精准、简捷地发布出来，既要站位高，又要宣传畅，及时做好主动公开政府信息发布工作，提高群众对盟林草局各项工作的认可度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firstLine="602" w:firstLineChars="200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二是规范</w:t>
      </w:r>
      <w:r>
        <w:rPr>
          <w:rFonts w:hint="eastAsia"/>
          <w:b/>
          <w:bCs/>
          <w:sz w:val="30"/>
          <w:szCs w:val="30"/>
          <w:lang w:eastAsia="zh-CN"/>
        </w:rPr>
        <w:t>公开</w:t>
      </w:r>
      <w:r>
        <w:rPr>
          <w:rFonts w:hint="eastAsia"/>
          <w:b/>
          <w:bCs/>
          <w:sz w:val="30"/>
          <w:szCs w:val="30"/>
        </w:rPr>
        <w:t>工作流程。</w:t>
      </w:r>
      <w:r>
        <w:rPr>
          <w:rFonts w:hint="eastAsia"/>
          <w:b w:val="0"/>
          <w:bCs w:val="0"/>
          <w:sz w:val="30"/>
          <w:szCs w:val="30"/>
          <w:lang w:eastAsia="zh-CN"/>
        </w:rPr>
        <w:t>充分得用平台做好重要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lang w:eastAsia="zh-CN"/>
        </w:rPr>
        <w:t>政策的政策解读，</w:t>
      </w:r>
      <w:r>
        <w:rPr>
          <w:rFonts w:hint="eastAsia"/>
          <w:b w:val="0"/>
          <w:bCs w:val="0"/>
          <w:sz w:val="30"/>
          <w:szCs w:val="30"/>
        </w:rPr>
        <w:t>持续规范</w:t>
      </w:r>
      <w:r>
        <w:rPr>
          <w:rFonts w:hint="eastAsia"/>
          <w:sz w:val="30"/>
          <w:szCs w:val="30"/>
        </w:rPr>
        <w:t>审查程序，确保政府信息公开过程中不出现泄密事件。</w:t>
      </w:r>
    </w:p>
    <w:p>
      <w:pPr>
        <w:ind w:firstLine="602" w:firstLineChars="200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六、其他需要报告的事项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（一）收取信息处理费情况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（二）落实上级年度政务公开工作要点情况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按照《国务院办公厅关于印发2021年政务公开工作要点的通知》（国办发〔2021〕12号）、《内蒙古自治区政务公开领导小组关于印发2021年政务公开工作要点的通知》（内政公发〔2021〕1号）和《兴安盟政务公开领导小组关于印发兴安盟2021年政务公开工作要点的通知》（兴政公发〔2021〕1号）要求，我局细化任务分工，压实政府信息公开工作责任，进一步规范政府信息公开工作，坚持以“公开为常态、不公开为例外”原则，围绕重点工作强化信息主动公开，加大政策解读力度，丰富政策解读形式，不断加强政府网站和政务新媒体建设管理，圆满完成了2021年度政务公开工作要点各项工作任务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fci wne:fciName="TableMergeCells" wne:swArg="0000"/>
    </wne:keymap>
    <wne:keymap wne:kcmPrimary="064E">
      <wne:fci wne:fciName="TableSplitCells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7508"/>
    <w:rsid w:val="01185751"/>
    <w:rsid w:val="08E017DB"/>
    <w:rsid w:val="09B06C2C"/>
    <w:rsid w:val="0D65379D"/>
    <w:rsid w:val="11E31C52"/>
    <w:rsid w:val="18F9312D"/>
    <w:rsid w:val="1A655485"/>
    <w:rsid w:val="201918EF"/>
    <w:rsid w:val="239E2F29"/>
    <w:rsid w:val="28920C4E"/>
    <w:rsid w:val="38A836C1"/>
    <w:rsid w:val="3A2A7FEE"/>
    <w:rsid w:val="3E02606D"/>
    <w:rsid w:val="49AE56D5"/>
    <w:rsid w:val="4A100FE7"/>
    <w:rsid w:val="5A345801"/>
    <w:rsid w:val="64172170"/>
    <w:rsid w:val="7A4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111111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李书杨</cp:lastModifiedBy>
  <cp:lastPrinted>2022-01-20T00:38:00Z</cp:lastPrinted>
  <dcterms:modified xsi:type="dcterms:W3CDTF">2022-02-21T07:52:22Z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