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hint="eastAsia" w:ascii="方正小标宋简体" w:hAnsi="方正小标宋简体" w:eastAsia="方正小标宋简体" w:cs="方正小标宋简体"/>
          <w:spacing w:val="113"/>
          <w:sz w:val="44"/>
        </w:rPr>
      </w:pPr>
    </w:p>
    <w:p>
      <w:pPr>
        <w:spacing w:line="560" w:lineRule="exact"/>
        <w:jc w:val="center"/>
        <w:rPr>
          <w:rFonts w:hint="eastAsia" w:ascii="方正小标宋简体" w:hAnsi="方正小标宋简体" w:eastAsia="方正小标宋简体" w:cs="方正小标宋简体"/>
          <w:spacing w:val="113"/>
          <w:sz w:val="44"/>
        </w:rPr>
      </w:pPr>
      <w:r>
        <w:rPr>
          <w:rFonts w:hint="eastAsia" w:ascii="方正小标宋简体" w:hAnsi="方正小标宋简体" w:eastAsia="方正小标宋简体" w:cs="方正小标宋简体"/>
          <w:spacing w:val="113"/>
          <w:sz w:val="44"/>
        </w:rPr>
        <w:t>内蒙古自治区</w:t>
      </w:r>
    </w:p>
    <w:p>
      <w:pPr>
        <w:spacing w:line="560" w:lineRule="exact"/>
        <w:jc w:val="center"/>
        <w:rPr>
          <w:rFonts w:hint="default" w:ascii="方正小标宋简体" w:hAnsi="方正小标宋简体" w:eastAsia="方正小标宋简体" w:cs="方正小标宋简体"/>
          <w:spacing w:val="113"/>
          <w:sz w:val="44"/>
          <w:lang w:val="en-US" w:eastAsia="zh-CN"/>
        </w:rPr>
      </w:pPr>
      <w:r>
        <w:rPr>
          <w:rFonts w:hint="eastAsia" w:ascii="方正小标宋简体" w:hAnsi="方正小标宋简体" w:eastAsia="方正小标宋简体" w:cs="方正小标宋简体"/>
          <w:spacing w:val="113"/>
          <w:sz w:val="44"/>
        </w:rPr>
        <w:t>兴安盟</w:t>
      </w:r>
      <w:r>
        <w:rPr>
          <w:rFonts w:hint="eastAsia" w:ascii="方正小标宋简体" w:hAnsi="方正小标宋简体" w:eastAsia="方正小标宋简体" w:cs="方正小标宋简体"/>
          <w:spacing w:val="113"/>
          <w:sz w:val="44"/>
          <w:lang w:val="en-US" w:eastAsia="zh-CN"/>
        </w:rPr>
        <w:t>兴安盟林业和草原局（汇总）</w:t>
      </w:r>
    </w:p>
    <w:p>
      <w:pPr>
        <w:spacing w:line="560" w:lineRule="exact"/>
        <w:jc w:val="center"/>
        <w:rPr>
          <w:rFonts w:hint="eastAsia" w:ascii="方正小标宋简体" w:hAnsi="方正小标宋简体" w:eastAsia="方正小标宋简体" w:cs="方正小标宋简体"/>
          <w:spacing w:val="113"/>
          <w:sz w:val="44"/>
        </w:rPr>
      </w:pPr>
      <w:r>
        <w:rPr>
          <w:rFonts w:hint="eastAsia" w:ascii="方正小标宋简体" w:hAnsi="方正小标宋简体" w:eastAsia="方正小标宋简体" w:cs="方正小标宋简体"/>
          <w:spacing w:val="113"/>
          <w:sz w:val="44"/>
        </w:rPr>
        <w:t>2022年部门预算</w:t>
      </w:r>
    </w:p>
    <w:p>
      <w:pPr>
        <w:spacing w:line="560" w:lineRule="exact"/>
        <w:jc w:val="center"/>
        <w:rPr>
          <w:rFonts w:ascii="方正小标宋简体" w:hAnsi="方正小标宋简体" w:eastAsia="方正小标宋简体" w:cs="方正小标宋简体"/>
          <w:spacing w:val="113"/>
          <w:sz w:val="44"/>
        </w:rPr>
      </w:pPr>
      <w:r>
        <w:rPr>
          <w:rFonts w:hint="eastAsia" w:ascii="方正小标宋简体" w:hAnsi="方正小标宋简体" w:eastAsia="方正小标宋简体" w:cs="方正小标宋简体"/>
          <w:spacing w:val="113"/>
          <w:sz w:val="44"/>
        </w:rPr>
        <w:t>公开报告</w:t>
      </w: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rPr>
          <w:rFonts w:ascii="宋体" w:hAnsi="宋体"/>
          <w:b/>
          <w:bCs/>
          <w:sz w:val="44"/>
        </w:rPr>
      </w:pPr>
    </w:p>
    <w:p>
      <w:pPr>
        <w:spacing w:line="560" w:lineRule="exact"/>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兴安盟林业和草原局</w:t>
      </w:r>
    </w:p>
    <w:p>
      <w:pPr>
        <w:spacing w:line="560" w:lineRule="exact"/>
        <w:jc w:val="center"/>
        <w:rPr>
          <w:rFonts w:hint="eastAsia" w:ascii="仿宋" w:hAnsi="仿宋" w:eastAsia="仿宋" w:cs="仿宋"/>
          <w:b/>
          <w:bCs/>
          <w:sz w:val="32"/>
          <w:szCs w:val="32"/>
        </w:rPr>
      </w:pPr>
      <w:r>
        <w:rPr>
          <w:rFonts w:hint="eastAsia" w:ascii="仿宋" w:hAnsi="仿宋" w:eastAsia="仿宋" w:cs="仿宋"/>
          <w:b/>
          <w:bCs/>
          <w:sz w:val="32"/>
          <w:szCs w:val="32"/>
        </w:rPr>
        <w:t xml:space="preserve">2022年 </w:t>
      </w: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 xml:space="preserve"> 月 </w:t>
      </w:r>
      <w:r>
        <w:rPr>
          <w:rFonts w:hint="eastAsia" w:ascii="仿宋" w:hAnsi="仿宋" w:eastAsia="仿宋" w:cs="仿宋"/>
          <w:b/>
          <w:bCs/>
          <w:sz w:val="32"/>
          <w:szCs w:val="32"/>
          <w:lang w:val="en-US" w:eastAsia="zh-CN"/>
        </w:rPr>
        <w:t>15</w:t>
      </w:r>
      <w:r>
        <w:rPr>
          <w:rFonts w:hint="eastAsia" w:ascii="仿宋" w:hAnsi="仿宋" w:eastAsia="仿宋" w:cs="仿宋"/>
          <w:b/>
          <w:bCs/>
          <w:sz w:val="32"/>
          <w:szCs w:val="32"/>
        </w:rPr>
        <w:t xml:space="preserve"> 日</w:t>
      </w:r>
    </w:p>
    <w:p>
      <w:pPr>
        <w:jc w:val="both"/>
        <w:rPr>
          <w:rFonts w:ascii="宋体" w:hAnsi="宋体"/>
          <w:b/>
          <w:bCs/>
          <w:sz w:val="44"/>
        </w:rPr>
      </w:pPr>
      <w:bookmarkStart w:id="2" w:name="_GoBack"/>
      <w:bookmarkEnd w:id="2"/>
    </w:p>
    <w:p>
      <w:pPr>
        <w:jc w:val="center"/>
        <w:rPr>
          <w:rFonts w:ascii="方正小标宋简体" w:hAnsi="宋体" w:eastAsia="方正小标宋简体"/>
          <w:bCs/>
          <w:sz w:val="44"/>
          <w:szCs w:val="44"/>
        </w:rPr>
      </w:pPr>
    </w:p>
    <w:p>
      <w:pPr>
        <w:jc w:val="center"/>
        <w:rPr>
          <w:rFonts w:ascii="方正小标宋简体" w:hAnsi="宋体" w:eastAsia="方正小标宋简体"/>
          <w:bCs/>
          <w:sz w:val="44"/>
          <w:szCs w:val="44"/>
        </w:rPr>
      </w:pPr>
      <w:r>
        <w:rPr>
          <w:rFonts w:hint="eastAsia" w:ascii="方正小标宋简体" w:hAnsi="宋体" w:eastAsia="方正小标宋简体"/>
          <w:bCs/>
          <w:sz w:val="44"/>
          <w:szCs w:val="44"/>
        </w:rPr>
        <w:t>目    录</w:t>
      </w:r>
    </w:p>
    <w:p>
      <w:pPr>
        <w:spacing w:line="520" w:lineRule="exact"/>
        <w:rPr>
          <w:rFonts w:ascii="仿宋_GB2312" w:hAnsi="宋体" w:eastAsia="仿宋_GB2312"/>
          <w:b/>
          <w:bCs/>
          <w:sz w:val="36"/>
          <w:szCs w:val="36"/>
        </w:rPr>
      </w:pPr>
    </w:p>
    <w:p>
      <w:pPr>
        <w:spacing w:line="600" w:lineRule="exact"/>
        <w:rPr>
          <w:rFonts w:eastAsia="黑体"/>
          <w:bCs/>
          <w:sz w:val="32"/>
          <w:szCs w:val="32"/>
        </w:rPr>
      </w:pPr>
      <w:r>
        <w:rPr>
          <w:rFonts w:hAnsi="黑体" w:eastAsia="黑体"/>
          <w:bCs/>
          <w:sz w:val="32"/>
          <w:szCs w:val="32"/>
        </w:rPr>
        <w:t>第一部分</w:t>
      </w:r>
      <w:r>
        <w:rPr>
          <w:rFonts w:hint="eastAsia" w:hAnsi="黑体" w:eastAsia="黑体"/>
          <w:bCs/>
          <w:sz w:val="32"/>
          <w:szCs w:val="32"/>
        </w:rPr>
        <w:t xml:space="preserve">  </w:t>
      </w:r>
      <w:r>
        <w:rPr>
          <w:rFonts w:hAnsi="黑体" w:eastAsia="黑体"/>
          <w:bCs/>
          <w:sz w:val="32"/>
          <w:szCs w:val="32"/>
        </w:rPr>
        <w:t>单位概况</w:t>
      </w:r>
    </w:p>
    <w:p>
      <w:pPr>
        <w:spacing w:line="600" w:lineRule="exact"/>
        <w:ind w:firstLine="566" w:firstLineChars="177"/>
        <w:rPr>
          <w:rFonts w:eastAsia="仿宋_GB2312"/>
          <w:bCs/>
          <w:sz w:val="32"/>
          <w:szCs w:val="32"/>
        </w:rPr>
      </w:pPr>
      <w:r>
        <w:rPr>
          <w:rFonts w:eastAsia="仿宋_GB2312"/>
          <w:bCs/>
          <w:sz w:val="32"/>
          <w:szCs w:val="32"/>
        </w:rPr>
        <w:t>一、主要职能</w:t>
      </w:r>
    </w:p>
    <w:p>
      <w:pPr>
        <w:spacing w:line="600" w:lineRule="exact"/>
        <w:ind w:firstLine="566" w:firstLineChars="177"/>
        <w:rPr>
          <w:rFonts w:eastAsia="仿宋"/>
          <w:color w:val="000000"/>
          <w:sz w:val="32"/>
          <w:szCs w:val="32"/>
        </w:rPr>
      </w:pPr>
      <w:r>
        <w:rPr>
          <w:rFonts w:eastAsia="仿宋_GB2312"/>
          <w:bCs/>
          <w:sz w:val="32"/>
          <w:szCs w:val="32"/>
        </w:rPr>
        <w:t>二、机构设置及部门预算单位构成</w:t>
      </w:r>
    </w:p>
    <w:p>
      <w:pPr>
        <w:spacing w:line="600" w:lineRule="exact"/>
        <w:rPr>
          <w:rFonts w:ascii="黑体" w:hAnsi="黑体" w:eastAsia="黑体"/>
          <w:sz w:val="32"/>
          <w:szCs w:val="32"/>
        </w:rPr>
      </w:pPr>
      <w:r>
        <w:rPr>
          <w:rFonts w:ascii="黑体" w:hAnsi="黑体" w:eastAsia="黑体"/>
          <w:bCs/>
          <w:sz w:val="32"/>
          <w:szCs w:val="32"/>
        </w:rPr>
        <w:t xml:space="preserve">第二部分 </w:t>
      </w:r>
      <w:r>
        <w:rPr>
          <w:rFonts w:hint="eastAsia" w:ascii="黑体" w:hAnsi="黑体" w:eastAsia="黑体"/>
          <w:bCs/>
          <w:sz w:val="32"/>
          <w:szCs w:val="32"/>
        </w:rPr>
        <w:t xml:space="preserve"> </w:t>
      </w:r>
      <w:r>
        <w:rPr>
          <w:rFonts w:ascii="黑体" w:hAnsi="黑体" w:eastAsia="黑体"/>
          <w:bCs/>
          <w:sz w:val="32"/>
          <w:szCs w:val="32"/>
        </w:rPr>
        <w:t>2022年部门预算安排情况说明</w:t>
      </w:r>
    </w:p>
    <w:p>
      <w:pPr>
        <w:spacing w:line="600" w:lineRule="exact"/>
        <w:ind w:firstLine="566" w:firstLineChars="177"/>
        <w:rPr>
          <w:rFonts w:eastAsia="仿宋"/>
          <w:sz w:val="32"/>
          <w:szCs w:val="32"/>
        </w:rPr>
      </w:pPr>
      <w:r>
        <w:rPr>
          <w:rFonts w:hint="eastAsia" w:hAnsi="仿宋" w:eastAsia="仿宋"/>
          <w:sz w:val="32"/>
          <w:szCs w:val="32"/>
        </w:rPr>
        <w:t>一</w:t>
      </w:r>
      <w:r>
        <w:rPr>
          <w:rFonts w:hAnsi="仿宋" w:eastAsia="仿宋"/>
          <w:sz w:val="32"/>
          <w:szCs w:val="32"/>
        </w:rPr>
        <w:t>、</w:t>
      </w:r>
      <w:r>
        <w:rPr>
          <w:rFonts w:hint="eastAsia" w:eastAsia="仿宋"/>
          <w:sz w:val="32"/>
          <w:szCs w:val="32"/>
        </w:rPr>
        <w:t>2022</w:t>
      </w:r>
      <w:r>
        <w:rPr>
          <w:rFonts w:hAnsi="仿宋" w:eastAsia="仿宋"/>
          <w:sz w:val="32"/>
          <w:szCs w:val="32"/>
        </w:rPr>
        <w:t>年</w:t>
      </w:r>
      <w:r>
        <w:rPr>
          <w:rFonts w:hint="eastAsia" w:hAnsi="仿宋" w:eastAsia="仿宋"/>
          <w:sz w:val="32"/>
          <w:szCs w:val="32"/>
        </w:rPr>
        <w:t>部门</w:t>
      </w:r>
      <w:r>
        <w:rPr>
          <w:rFonts w:hAnsi="仿宋" w:eastAsia="仿宋"/>
          <w:sz w:val="32"/>
          <w:szCs w:val="32"/>
        </w:rPr>
        <w:t>预算收支情况的总体说明</w:t>
      </w:r>
    </w:p>
    <w:p>
      <w:pPr>
        <w:spacing w:line="600" w:lineRule="exact"/>
        <w:ind w:firstLine="566" w:firstLineChars="177"/>
        <w:rPr>
          <w:rFonts w:eastAsia="仿宋"/>
          <w:sz w:val="32"/>
          <w:szCs w:val="32"/>
        </w:rPr>
      </w:pPr>
      <w:r>
        <w:rPr>
          <w:rFonts w:hint="eastAsia" w:hAnsi="仿宋" w:eastAsia="仿宋"/>
          <w:sz w:val="32"/>
          <w:szCs w:val="32"/>
        </w:rPr>
        <w:t>二</w:t>
      </w:r>
      <w:r>
        <w:rPr>
          <w:rFonts w:hAnsi="仿宋" w:eastAsia="仿宋"/>
          <w:sz w:val="32"/>
          <w:szCs w:val="32"/>
        </w:rPr>
        <w:t>、</w:t>
      </w:r>
      <w:r>
        <w:rPr>
          <w:rFonts w:eastAsia="仿宋"/>
          <w:sz w:val="32"/>
          <w:szCs w:val="32"/>
        </w:rPr>
        <w:t>2022</w:t>
      </w:r>
      <w:r>
        <w:rPr>
          <w:rFonts w:hAnsi="仿宋" w:eastAsia="仿宋"/>
          <w:sz w:val="32"/>
          <w:szCs w:val="32"/>
        </w:rPr>
        <w:t>年一般公共预算拨款收支情况说明</w:t>
      </w:r>
    </w:p>
    <w:p>
      <w:pPr>
        <w:spacing w:line="600" w:lineRule="exact"/>
        <w:ind w:firstLine="566" w:firstLineChars="177"/>
        <w:rPr>
          <w:rFonts w:eastAsia="仿宋"/>
          <w:sz w:val="32"/>
          <w:szCs w:val="32"/>
        </w:rPr>
      </w:pPr>
      <w:r>
        <w:rPr>
          <w:rFonts w:hAnsi="仿宋" w:eastAsia="仿宋"/>
          <w:sz w:val="32"/>
          <w:szCs w:val="32"/>
        </w:rPr>
        <w:t>三、政府性基金预算拨款支出预算的情况说明</w:t>
      </w:r>
    </w:p>
    <w:p>
      <w:pPr>
        <w:spacing w:line="600" w:lineRule="exact"/>
        <w:ind w:firstLine="566" w:firstLineChars="177"/>
        <w:rPr>
          <w:rFonts w:eastAsia="仿宋"/>
          <w:sz w:val="32"/>
          <w:szCs w:val="32"/>
        </w:rPr>
      </w:pPr>
      <w:r>
        <w:rPr>
          <w:rFonts w:hAnsi="仿宋" w:eastAsia="仿宋"/>
          <w:sz w:val="32"/>
          <w:szCs w:val="32"/>
        </w:rPr>
        <w:t>四、国有资本经营预算拨款支出预算的情况说明</w:t>
      </w:r>
    </w:p>
    <w:p>
      <w:pPr>
        <w:numPr>
          <w:ilvl w:val="0"/>
          <w:numId w:val="1"/>
        </w:numPr>
        <w:spacing w:line="600" w:lineRule="exact"/>
        <w:ind w:left="0" w:firstLine="566" w:firstLineChars="177"/>
        <w:rPr>
          <w:rFonts w:eastAsia="仿宋"/>
          <w:sz w:val="32"/>
          <w:szCs w:val="32"/>
        </w:rPr>
      </w:pPr>
      <w:r>
        <w:rPr>
          <w:rFonts w:eastAsia="仿宋"/>
          <w:sz w:val="32"/>
          <w:szCs w:val="32"/>
        </w:rPr>
        <w:t>“</w:t>
      </w:r>
      <w:r>
        <w:rPr>
          <w:rFonts w:hAnsi="仿宋" w:eastAsia="仿宋"/>
          <w:sz w:val="32"/>
          <w:szCs w:val="32"/>
        </w:rPr>
        <w:t>三公经费</w:t>
      </w:r>
      <w:r>
        <w:rPr>
          <w:rFonts w:eastAsia="仿宋"/>
          <w:sz w:val="32"/>
          <w:szCs w:val="32"/>
        </w:rPr>
        <w:t>”</w:t>
      </w:r>
      <w:r>
        <w:rPr>
          <w:rFonts w:hAnsi="仿宋" w:eastAsia="仿宋"/>
          <w:sz w:val="32"/>
          <w:szCs w:val="32"/>
        </w:rPr>
        <w:t>财政拨款支出预算的情况说明</w:t>
      </w:r>
    </w:p>
    <w:p>
      <w:pPr>
        <w:spacing w:line="600" w:lineRule="exact"/>
        <w:rPr>
          <w:rFonts w:ascii="黑体" w:hAnsi="黑体" w:eastAsia="黑体"/>
          <w:bCs/>
          <w:sz w:val="32"/>
          <w:szCs w:val="32"/>
        </w:rPr>
      </w:pPr>
      <w:r>
        <w:rPr>
          <w:rFonts w:ascii="黑体" w:hAnsi="黑体" w:eastAsia="黑体"/>
          <w:bCs/>
          <w:sz w:val="32"/>
          <w:szCs w:val="32"/>
        </w:rPr>
        <w:t xml:space="preserve">第三部分 </w:t>
      </w:r>
      <w:r>
        <w:rPr>
          <w:rFonts w:hint="eastAsia" w:ascii="黑体" w:hAnsi="黑体" w:eastAsia="黑体"/>
          <w:bCs/>
          <w:sz w:val="32"/>
          <w:szCs w:val="32"/>
        </w:rPr>
        <w:t xml:space="preserve"> </w:t>
      </w:r>
      <w:r>
        <w:rPr>
          <w:rFonts w:ascii="黑体" w:hAnsi="黑体" w:eastAsia="黑体"/>
          <w:bCs/>
          <w:sz w:val="32"/>
          <w:szCs w:val="32"/>
        </w:rPr>
        <w:t>其他公开事项说明</w:t>
      </w:r>
    </w:p>
    <w:p>
      <w:pPr>
        <w:spacing w:line="600" w:lineRule="exact"/>
        <w:ind w:firstLine="566" w:firstLineChars="177"/>
        <w:rPr>
          <w:rFonts w:eastAsia="仿宋"/>
          <w:sz w:val="32"/>
          <w:szCs w:val="32"/>
        </w:rPr>
      </w:pPr>
      <w:r>
        <w:rPr>
          <w:rFonts w:hAnsi="仿宋" w:eastAsia="仿宋"/>
          <w:sz w:val="32"/>
          <w:szCs w:val="32"/>
        </w:rPr>
        <w:t>一、机关运行经费安排情况说明</w:t>
      </w:r>
    </w:p>
    <w:p>
      <w:pPr>
        <w:spacing w:line="600" w:lineRule="exact"/>
        <w:ind w:firstLine="566" w:firstLineChars="177"/>
        <w:rPr>
          <w:rFonts w:eastAsia="仿宋"/>
          <w:sz w:val="32"/>
          <w:szCs w:val="32"/>
        </w:rPr>
      </w:pPr>
      <w:r>
        <w:rPr>
          <w:rFonts w:hAnsi="仿宋" w:eastAsia="仿宋"/>
          <w:sz w:val="32"/>
          <w:szCs w:val="32"/>
        </w:rPr>
        <w:t>二、</w:t>
      </w:r>
      <w:r>
        <w:rPr>
          <w:rFonts w:eastAsia="仿宋"/>
          <w:sz w:val="32"/>
          <w:szCs w:val="32"/>
        </w:rPr>
        <w:t>“</w:t>
      </w:r>
      <w:r>
        <w:rPr>
          <w:rFonts w:hAnsi="仿宋" w:eastAsia="仿宋"/>
          <w:sz w:val="32"/>
          <w:szCs w:val="32"/>
        </w:rPr>
        <w:t>政府采购计划</w:t>
      </w:r>
      <w:r>
        <w:rPr>
          <w:rFonts w:eastAsia="仿宋"/>
          <w:sz w:val="32"/>
          <w:szCs w:val="32"/>
        </w:rPr>
        <w:t>”</w:t>
      </w:r>
      <w:r>
        <w:rPr>
          <w:rFonts w:hAnsi="仿宋" w:eastAsia="仿宋"/>
          <w:sz w:val="32"/>
          <w:szCs w:val="32"/>
        </w:rPr>
        <w:t>预算情况说明</w:t>
      </w:r>
    </w:p>
    <w:p>
      <w:pPr>
        <w:spacing w:line="600" w:lineRule="exact"/>
        <w:ind w:firstLine="566" w:firstLineChars="177"/>
        <w:rPr>
          <w:rFonts w:eastAsia="仿宋"/>
          <w:sz w:val="32"/>
          <w:szCs w:val="32"/>
        </w:rPr>
      </w:pPr>
      <w:r>
        <w:rPr>
          <w:rFonts w:hAnsi="仿宋" w:eastAsia="仿宋"/>
          <w:sz w:val="32"/>
          <w:szCs w:val="32"/>
        </w:rPr>
        <w:t>三、国有资产占有使用和增量情况说明</w:t>
      </w:r>
    </w:p>
    <w:p>
      <w:pPr>
        <w:spacing w:line="600" w:lineRule="exact"/>
        <w:ind w:firstLine="566" w:firstLineChars="177"/>
        <w:rPr>
          <w:rFonts w:eastAsia="仿宋"/>
          <w:sz w:val="32"/>
          <w:szCs w:val="32"/>
        </w:rPr>
      </w:pPr>
      <w:r>
        <w:rPr>
          <w:rFonts w:hAnsi="仿宋" w:eastAsia="仿宋"/>
          <w:sz w:val="32"/>
          <w:szCs w:val="32"/>
        </w:rPr>
        <w:t>四、部门组织征收收入计划</w:t>
      </w:r>
    </w:p>
    <w:p>
      <w:pPr>
        <w:spacing w:line="600" w:lineRule="exact"/>
        <w:ind w:firstLine="566" w:firstLineChars="177"/>
        <w:rPr>
          <w:rFonts w:eastAsia="仿宋"/>
          <w:sz w:val="32"/>
          <w:szCs w:val="32"/>
        </w:rPr>
      </w:pPr>
      <w:r>
        <w:rPr>
          <w:rFonts w:hAnsi="仿宋" w:eastAsia="仿宋"/>
          <w:sz w:val="32"/>
          <w:szCs w:val="32"/>
        </w:rPr>
        <w:t>五、绩效目标设置情况说明</w:t>
      </w:r>
    </w:p>
    <w:p>
      <w:pPr>
        <w:spacing w:line="600" w:lineRule="exact"/>
        <w:rPr>
          <w:rFonts w:ascii="黑体" w:hAnsi="黑体" w:eastAsia="黑体"/>
          <w:bCs/>
          <w:sz w:val="32"/>
          <w:szCs w:val="32"/>
        </w:rPr>
      </w:pPr>
      <w:r>
        <w:rPr>
          <w:rFonts w:ascii="黑体" w:hAnsi="黑体" w:eastAsia="黑体"/>
          <w:bCs/>
          <w:sz w:val="32"/>
          <w:szCs w:val="32"/>
        </w:rPr>
        <w:t>第四部分  名词解释</w:t>
      </w:r>
    </w:p>
    <w:p>
      <w:pPr>
        <w:spacing w:line="600" w:lineRule="exact"/>
        <w:rPr>
          <w:rFonts w:ascii="黑体" w:hAnsi="黑体" w:eastAsia="黑体"/>
          <w:bCs/>
          <w:sz w:val="32"/>
          <w:szCs w:val="32"/>
        </w:rPr>
      </w:pPr>
      <w:r>
        <w:rPr>
          <w:rFonts w:ascii="黑体" w:hAnsi="黑体" w:eastAsia="黑体"/>
          <w:bCs/>
          <w:sz w:val="32"/>
          <w:szCs w:val="32"/>
        </w:rPr>
        <w:t>第五部分  预算公开联系方式及信息反馈渠道</w:t>
      </w:r>
    </w:p>
    <w:p>
      <w:pPr>
        <w:spacing w:line="600" w:lineRule="exact"/>
        <w:rPr>
          <w:rFonts w:ascii="黑体" w:hAnsi="黑体" w:eastAsia="黑体"/>
          <w:bCs/>
          <w:sz w:val="32"/>
          <w:szCs w:val="32"/>
        </w:rPr>
      </w:pPr>
      <w:r>
        <w:rPr>
          <w:rFonts w:ascii="黑体" w:hAnsi="黑体" w:eastAsia="黑体"/>
          <w:bCs/>
          <w:sz w:val="32"/>
          <w:szCs w:val="32"/>
        </w:rPr>
        <w:t>第六部分  2022年部门预算公开表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一、收支总表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二、收入总表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三、支出总表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四、财政拨款收支总表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五、一般公共预算支出表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六、一般公共预算基本支出表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七、一般公共预算“三公”经费支出表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八、政府性基金预算支出表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九、国有资本经营预算支出表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十、部门项目支出表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十一、项目绩效目标表</w:t>
      </w:r>
    </w:p>
    <w:p>
      <w:pPr>
        <w:tabs>
          <w:tab w:val="left" w:pos="3532"/>
        </w:tabs>
        <w:autoSpaceDE w:val="0"/>
        <w:autoSpaceDN w:val="0"/>
        <w:adjustRightInd w:val="0"/>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十二、政府采购预算表</w:t>
      </w:r>
    </w:p>
    <w:p>
      <w:pPr>
        <w:spacing w:line="520" w:lineRule="exact"/>
        <w:rPr>
          <w:rFonts w:eastAsia="仿宋_GB2312"/>
          <w:bCs/>
          <w:sz w:val="32"/>
          <w:szCs w:val="32"/>
        </w:rPr>
      </w:pPr>
    </w:p>
    <w:p>
      <w:pPr>
        <w:spacing w:line="520" w:lineRule="exact"/>
        <w:ind w:firstLine="640" w:firstLineChars="200"/>
        <w:rPr>
          <w:rFonts w:ascii="仿宋_GB2312" w:hAnsi="宋体" w:eastAsia="仿宋_GB2312"/>
          <w:bCs/>
          <w:sz w:val="32"/>
          <w:szCs w:val="32"/>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both"/>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第一部分  单位概况</w:t>
      </w: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黑体" w:hAnsi="黑体" w:eastAsia="黑体" w:cs="黑体"/>
          <w:bCs/>
          <w:sz w:val="32"/>
          <w:szCs w:val="32"/>
        </w:rPr>
      </w:pPr>
      <w:r>
        <w:rPr>
          <w:rFonts w:hint="eastAsia" w:ascii="黑体" w:hAnsi="黑体" w:eastAsia="黑体" w:cs="黑体"/>
          <w:bCs/>
          <w:sz w:val="32"/>
          <w:szCs w:val="32"/>
        </w:rPr>
        <w:t>一、主要职能</w:t>
      </w:r>
    </w:p>
    <w:p>
      <w:pPr>
        <w:widowControl/>
        <w:spacing w:line="580" w:lineRule="exact"/>
        <w:ind w:firstLine="643" w:firstLineChars="200"/>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（一）部门职能</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rPr>
      </w:pPr>
      <w:r>
        <w:rPr>
          <w:rFonts w:hint="eastAsia" w:ascii="仿宋_GB2312" w:hAnsi="宋体" w:eastAsia="仿宋_GB2312" w:cs="Times New Roman"/>
          <w:bCs/>
          <w:sz w:val="32"/>
          <w:szCs w:val="32"/>
        </w:rPr>
        <w:t>兴安盟林业和草原局，是盟行政公署的工作部门，由兴安盟自然资源局统一管理和协调。</w:t>
      </w:r>
    </w:p>
    <w:p>
      <w:pPr>
        <w:widowControl/>
        <w:numPr>
          <w:ilvl w:val="0"/>
          <w:numId w:val="2"/>
        </w:numPr>
        <w:spacing w:line="580" w:lineRule="exact"/>
        <w:ind w:firstLine="643" w:firstLineChars="200"/>
        <w:jc w:val="left"/>
        <w:rPr>
          <w:rFonts w:ascii="楷体_GB2312" w:eastAsia="楷体_GB2312"/>
          <w:b/>
          <w:sz w:val="32"/>
          <w:szCs w:val="32"/>
        </w:rPr>
      </w:pPr>
      <w:r>
        <w:rPr>
          <w:rFonts w:hint="eastAsia" w:ascii="楷体_GB2312" w:eastAsia="楷体_GB2312"/>
          <w:b/>
          <w:sz w:val="32"/>
          <w:szCs w:val="32"/>
        </w:rPr>
        <w:t>部门</w:t>
      </w:r>
      <w:r>
        <w:rPr>
          <w:rFonts w:ascii="楷体_GB2312" w:eastAsia="楷体_GB2312"/>
          <w:b/>
          <w:sz w:val="32"/>
          <w:szCs w:val="32"/>
        </w:rPr>
        <w:t>主要职责</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rPr>
      </w:pPr>
      <w:r>
        <w:rPr>
          <w:rFonts w:hint="eastAsia" w:ascii="仿宋_GB2312" w:hAnsi="宋体" w:eastAsia="仿宋_GB2312" w:cs="Times New Roman"/>
          <w:bCs/>
          <w:sz w:val="32"/>
          <w:szCs w:val="32"/>
        </w:rPr>
        <w:t>1、负责林业和草原及其生态保护建设修复的监督管理。拟订林业和草原及其生态保护建设修复的政策、规划并组织实施。组织开展森林、草原、湿地、荒漠和陆生野生动植物资源动态监测与评价。</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rPr>
      </w:pPr>
      <w:r>
        <w:rPr>
          <w:rFonts w:hint="eastAsia" w:ascii="仿宋_GB2312" w:hAnsi="宋体" w:eastAsia="仿宋_GB2312" w:cs="Times New Roman"/>
          <w:bCs/>
          <w:sz w:val="32"/>
          <w:szCs w:val="32"/>
        </w:rPr>
        <w:t>2、组织开展林业和草原生态保护建设修复和造林种草绿化工作。组织实施全盟林业和草原重点生态保护建设修复工程，指导各类公益林、商品林的培育经营，指导、监督全民义务植树种草、城乡绿化和森林城市建设工作。指导林业和草原有害生物防治、检疫工作。承担林业和草原应对气候变化的相关工作。</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rPr>
      </w:pPr>
      <w:r>
        <w:rPr>
          <w:rFonts w:hint="eastAsia" w:ascii="仿宋_GB2312" w:hAnsi="宋体" w:eastAsia="仿宋_GB2312" w:cs="Times New Roman"/>
          <w:bCs/>
          <w:sz w:val="32"/>
          <w:szCs w:val="32"/>
        </w:rPr>
        <w:t>3、负责森林、草原、湿地资源的监督管理。组织编制并监督执行全盟森林采伐限额。负责林地管理，拟订林地保护利用规划并组织实施，指导公益林划定和管理工作，管理重点国有林区的森林资源。负责草原禁牧、草畜平衡和草原生态修复治理工作，监督管理草原的开发利用。负责湿地生态保护修复工作，拟订全盟湿地保护规划，监督管理湿地的开发利用。</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rPr>
      </w:pPr>
      <w:r>
        <w:rPr>
          <w:rFonts w:hint="eastAsia" w:ascii="仿宋_GB2312" w:hAnsi="宋体" w:eastAsia="仿宋_GB2312" w:cs="Times New Roman"/>
          <w:bCs/>
          <w:sz w:val="32"/>
          <w:szCs w:val="32"/>
        </w:rPr>
        <w:t>4、负责监督管理荒漠化防治工作。组织开展荒漠调查，组织拟订防沙治沙、沙化土地封禁保护区建设规划，监督管理荒漠化和沙化土地的开发利用，组织沙尘暴灾害预测预报和应急处置。</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rPr>
      </w:pPr>
      <w:r>
        <w:rPr>
          <w:rFonts w:hint="eastAsia" w:ascii="仿宋_GB2312" w:hAnsi="宋体" w:eastAsia="仿宋_GB2312" w:cs="Times New Roman"/>
          <w:bCs/>
          <w:sz w:val="32"/>
          <w:szCs w:val="32"/>
        </w:rPr>
        <w:t>5、负责陆生野生动植物资源监督管理。组织开展陆生野生动植物资源调查，拟订及调整全盟重点保护的陆生野生动物、植物名录，指导陆生野生动植物的救护繁育、栖息地恢复发展、疫源疫病监测，监督管理陆生野生动植物猎捕或采集、驯养繁殖或培植、经营利用，按分工监督管理野生动植物进出口。</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rPr>
      </w:pPr>
      <w:r>
        <w:rPr>
          <w:rFonts w:hint="eastAsia" w:ascii="仿宋_GB2312" w:hAnsi="宋体" w:eastAsia="仿宋_GB2312" w:cs="Times New Roman"/>
          <w:bCs/>
          <w:sz w:val="32"/>
          <w:szCs w:val="32"/>
        </w:rPr>
        <w:t>6、负责监督管理各类自然保护地。拟订全盟各类自然保护地规划。负责各类国家级、自治区级盟级自然保护地的自然资源资产管理和国土空间用途管制。提出新建、调整各类国家级、自治区级和盟级自然保护地的审核建议并按程序报批，组织审核自然遗产的申报，会同有关部门审核全盟自然与文化双重遗产的申报。负责生物多样性保护相关工作。</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rPr>
      </w:pPr>
      <w:r>
        <w:rPr>
          <w:rFonts w:hint="eastAsia" w:ascii="仿宋_GB2312" w:hAnsi="宋体" w:eastAsia="仿宋_GB2312" w:cs="Times New Roman"/>
          <w:bCs/>
          <w:sz w:val="32"/>
          <w:szCs w:val="32"/>
        </w:rPr>
        <w:t>7、指导国有林场苗圃建设和发展，组织林木种子和草种种质资源普查，组织建立兴安盟林草种质资源库，负责良种选育推广，管理林木种苗、草种生产经营行为，监管林木种苗、草种质量。监督管理林业和草原生物种质资源、转基因生物安全、植物新品种保护。</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rPr>
      </w:pPr>
      <w:r>
        <w:rPr>
          <w:rFonts w:hint="eastAsia" w:ascii="仿宋_GB2312" w:hAnsi="宋体" w:eastAsia="仿宋_GB2312" w:cs="Times New Roman"/>
          <w:bCs/>
          <w:sz w:val="32"/>
          <w:szCs w:val="32"/>
        </w:rPr>
        <w:t>8、拟订全盟林业和草原资源优化配置及木材利用政策，组织、指导林草产品质量监督，指导生态扶贫相关工作。</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rPr>
      </w:pPr>
      <w:r>
        <w:rPr>
          <w:rFonts w:hint="eastAsia" w:ascii="仿宋_GB2312" w:hAnsi="宋体" w:eastAsia="仿宋_GB2312" w:cs="Times New Roman"/>
          <w:bCs/>
          <w:sz w:val="32"/>
          <w:szCs w:val="32"/>
        </w:rPr>
        <w:t>9、负责落实全盟综合防灾减灾规划相关要求，组织编制森林和草原火灾防治规划并指导实施，指导开展防火巡护、火源管理、防火设施建设等工作。组织指导开展森林和草原防火宣传教育、监测预警、督促检查等工作。</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rPr>
      </w:pPr>
      <w:r>
        <w:rPr>
          <w:rFonts w:hint="eastAsia" w:ascii="仿宋_GB2312" w:hAnsi="宋体" w:eastAsia="仿宋_GB2312" w:cs="Times New Roman"/>
          <w:bCs/>
          <w:sz w:val="32"/>
          <w:szCs w:val="32"/>
        </w:rPr>
        <w:t>10、指导全盟森林、草原相关行政执法工作。</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rPr>
      </w:pPr>
      <w:r>
        <w:rPr>
          <w:rFonts w:hint="eastAsia" w:ascii="仿宋_GB2312" w:hAnsi="宋体" w:eastAsia="仿宋_GB2312" w:cs="Times New Roman"/>
          <w:bCs/>
          <w:sz w:val="32"/>
          <w:szCs w:val="32"/>
        </w:rPr>
        <w:t>11、负责推进全盟林业和草原改革相关工作。拟订全盟集体林权制度，重点国有林区、国有林场、草原等改革意见并监督实施。拟订全盟农村牧区林业和草原发展及维护林业、草原经营者合法权益的政策措施，指导农村牧区林地、草原承包经营工作。组织开展退耕退牧还林还草和天然林保护工作。</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rPr>
      </w:pPr>
      <w:r>
        <w:rPr>
          <w:rFonts w:hint="eastAsia" w:ascii="仿宋_GB2312" w:hAnsi="宋体" w:eastAsia="仿宋_GB2312" w:cs="Times New Roman"/>
          <w:bCs/>
          <w:sz w:val="32"/>
          <w:szCs w:val="32"/>
        </w:rPr>
        <w:t>12、提出部门预算并组织实施，监督林业和草原资金的管理和使用。监督全盟林业和草原国有资产，按规定组织申报重点生态建设项目。参与拟订全盟林业和草原经济调节和投资政策，组织实施林业和草原生态补偿工作。编制全盟林业和草原生态建设年度生产计划。</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rPr>
      </w:pPr>
      <w:r>
        <w:rPr>
          <w:rFonts w:hint="eastAsia" w:ascii="仿宋_GB2312" w:hAnsi="宋体" w:eastAsia="仿宋_GB2312" w:cs="Times New Roman"/>
          <w:bCs/>
          <w:sz w:val="32"/>
          <w:szCs w:val="32"/>
        </w:rPr>
        <w:t>13、指导并组织实施林业和草原科技、宣传教育和对外交流与合作工作。指导林业和草原人才队伍建设。承担湿地、防治荒漠化、濒危野生动植物种等国际公约履约工作。</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rPr>
      </w:pPr>
      <w:r>
        <w:rPr>
          <w:rFonts w:hint="eastAsia" w:ascii="仿宋_GB2312" w:hAnsi="宋体" w:eastAsia="仿宋_GB2312" w:cs="Times New Roman"/>
          <w:bCs/>
          <w:sz w:val="32"/>
          <w:szCs w:val="32"/>
        </w:rPr>
        <w:t>14、承担国有林区的相关管理职责。</w:t>
      </w:r>
    </w:p>
    <w:p>
      <w:pPr>
        <w:tabs>
          <w:tab w:val="left" w:pos="3532"/>
        </w:tabs>
        <w:autoSpaceDE w:val="0"/>
        <w:autoSpaceDN w:val="0"/>
        <w:adjustRightInd w:val="0"/>
        <w:spacing w:line="560" w:lineRule="exact"/>
        <w:ind w:firstLine="645"/>
        <w:rPr>
          <w:rFonts w:hint="default" w:ascii="仿宋_GB2312" w:hAnsi="宋体" w:eastAsia="仿宋_GB2312" w:cs="Times New Roman"/>
          <w:bCs/>
          <w:sz w:val="32"/>
          <w:szCs w:val="32"/>
          <w:lang w:val="en-US" w:eastAsia="zh-CN"/>
        </w:rPr>
      </w:pPr>
      <w:r>
        <w:rPr>
          <w:rFonts w:hint="eastAsia" w:ascii="仿宋_GB2312" w:hAnsi="宋体" w:eastAsia="仿宋_GB2312" w:cs="Times New Roman"/>
          <w:bCs/>
          <w:sz w:val="32"/>
          <w:szCs w:val="32"/>
        </w:rPr>
        <w:t>15、完成盟委、盟行署交办的其他任务。</w:t>
      </w:r>
    </w:p>
    <w:p>
      <w:pPr>
        <w:tabs>
          <w:tab w:val="left" w:pos="3532"/>
        </w:tabs>
        <w:autoSpaceDE w:val="0"/>
        <w:autoSpaceDN w:val="0"/>
        <w:adjustRightInd w:val="0"/>
        <w:spacing w:line="560" w:lineRule="exact"/>
        <w:rPr>
          <w:rFonts w:ascii="黑体" w:hAnsi="黑体" w:eastAsia="黑体" w:cs="黑体"/>
          <w:bCs/>
          <w:sz w:val="32"/>
          <w:szCs w:val="32"/>
        </w:rPr>
      </w:pPr>
      <w:r>
        <w:rPr>
          <w:rFonts w:hint="eastAsia" w:ascii="黑体" w:hAnsi="黑体" w:eastAsia="黑体" w:cs="黑体"/>
          <w:bCs/>
          <w:sz w:val="32"/>
          <w:szCs w:val="32"/>
        </w:rPr>
        <w:t>二、</w:t>
      </w:r>
      <w:r>
        <w:rPr>
          <w:rFonts w:hint="eastAsia" w:ascii="黑体" w:hAnsi="黑体" w:eastAsia="黑体"/>
          <w:bCs/>
          <w:sz w:val="32"/>
          <w:szCs w:val="32"/>
        </w:rPr>
        <w:t>机构设置及部门预算单位构成</w:t>
      </w:r>
    </w:p>
    <w:p>
      <w:pPr>
        <w:tabs>
          <w:tab w:val="left" w:pos="3532"/>
        </w:tabs>
        <w:autoSpaceDE w:val="0"/>
        <w:autoSpaceDN w:val="0"/>
        <w:adjustRightInd w:val="0"/>
        <w:spacing w:line="560" w:lineRule="exact"/>
        <w:ind w:firstLine="645"/>
        <w:rPr>
          <w:rFonts w:hint="eastAsia" w:ascii="仿宋_GB2312" w:hAnsi="宋体" w:eastAsia="仿宋_GB2312" w:cs="Times New Roman"/>
          <w:bCs/>
          <w:sz w:val="32"/>
          <w:szCs w:val="32"/>
          <w:lang w:eastAsia="zh-CN"/>
        </w:rPr>
      </w:pPr>
      <w:r>
        <w:rPr>
          <w:rFonts w:hint="eastAsia" w:ascii="仿宋_GB2312" w:hAnsi="宋体" w:eastAsia="仿宋_GB2312" w:cs="Times New Roman"/>
          <w:bCs/>
          <w:sz w:val="32"/>
          <w:szCs w:val="32"/>
        </w:rPr>
        <w:t>从预算单位构成看，</w:t>
      </w:r>
      <w:r>
        <w:rPr>
          <w:rFonts w:hint="eastAsia" w:ascii="仿宋_GB2312" w:hAnsi="宋体" w:eastAsia="仿宋_GB2312" w:cs="Times New Roman"/>
          <w:bCs/>
          <w:sz w:val="32"/>
          <w:szCs w:val="32"/>
          <w:lang w:val="en-US" w:eastAsia="zh-CN"/>
        </w:rPr>
        <w:t>兴安盟林业和草原局</w:t>
      </w:r>
      <w:r>
        <w:rPr>
          <w:rFonts w:hint="eastAsia" w:ascii="仿宋_GB2312" w:hAnsi="宋体" w:eastAsia="仿宋_GB2312" w:cs="Times New Roman"/>
          <w:bCs/>
          <w:sz w:val="32"/>
          <w:szCs w:val="32"/>
        </w:rPr>
        <w:t>部门预算包括：</w:t>
      </w:r>
      <w:r>
        <w:rPr>
          <w:rFonts w:hint="eastAsia" w:ascii="仿宋_GB2312" w:hAnsi="宋体" w:eastAsia="仿宋_GB2312" w:cs="Times New Roman"/>
          <w:bCs/>
          <w:sz w:val="32"/>
          <w:szCs w:val="32"/>
          <w:lang w:val="en-US" w:eastAsia="zh-CN"/>
        </w:rPr>
        <w:t>局</w:t>
      </w:r>
      <w:r>
        <w:rPr>
          <w:rFonts w:hint="eastAsia" w:ascii="仿宋_GB2312" w:hAnsi="宋体" w:eastAsia="仿宋_GB2312" w:cs="Times New Roman"/>
          <w:bCs/>
          <w:sz w:val="32"/>
          <w:szCs w:val="32"/>
        </w:rPr>
        <w:t>本级预算和</w:t>
      </w:r>
      <w:r>
        <w:rPr>
          <w:rFonts w:hint="eastAsia" w:ascii="仿宋_GB2312" w:hAnsi="宋体" w:eastAsia="仿宋_GB2312" w:cs="Times New Roman"/>
          <w:bCs/>
          <w:sz w:val="32"/>
          <w:szCs w:val="32"/>
          <w:lang w:val="en-US" w:eastAsia="zh-CN"/>
        </w:rPr>
        <w:t>局所</w:t>
      </w:r>
      <w:r>
        <w:rPr>
          <w:rFonts w:hint="eastAsia" w:ascii="仿宋_GB2312" w:hAnsi="宋体" w:eastAsia="仿宋_GB2312" w:cs="Times New Roman"/>
          <w:bCs/>
          <w:sz w:val="32"/>
          <w:szCs w:val="32"/>
        </w:rPr>
        <w:t>属事业单位预算</w:t>
      </w:r>
      <w:r>
        <w:rPr>
          <w:rFonts w:hint="eastAsia" w:ascii="仿宋_GB2312" w:hAnsi="宋体" w:eastAsia="仿宋_GB2312" w:cs="Times New Roman"/>
          <w:bCs/>
          <w:sz w:val="32"/>
          <w:szCs w:val="32"/>
          <w:lang w:eastAsia="zh-CN"/>
        </w:rPr>
        <w:t>。</w:t>
      </w:r>
    </w:p>
    <w:p>
      <w:pPr>
        <w:snapToGrid w:val="0"/>
        <w:spacing w:line="560" w:lineRule="exact"/>
        <w:ind w:firstLine="640"/>
        <w:rPr>
          <w:rFonts w:eastAsia="仿宋_GB2312"/>
          <w:sz w:val="32"/>
          <w:szCs w:val="32"/>
        </w:rPr>
      </w:pPr>
      <w:r>
        <w:rPr>
          <w:rFonts w:hint="eastAsia" w:ascii="楷体_GB2312" w:hAnsi="宋体" w:eastAsia="楷体_GB2312" w:cs="宋体"/>
          <w:b/>
          <w:kern w:val="0"/>
          <w:sz w:val="32"/>
          <w:szCs w:val="32"/>
        </w:rPr>
        <w:drawing>
          <wp:anchor distT="0" distB="0" distL="114300" distR="114300" simplePos="0" relativeHeight="251659264" behindDoc="0" locked="0" layoutInCell="1" allowOverlap="1">
            <wp:simplePos x="0" y="0"/>
            <wp:positionH relativeFrom="column">
              <wp:posOffset>981075</wp:posOffset>
            </wp:positionH>
            <wp:positionV relativeFrom="paragraph">
              <wp:posOffset>42545</wp:posOffset>
            </wp:positionV>
            <wp:extent cx="3445510" cy="2152650"/>
            <wp:effectExtent l="0" t="0" r="0" b="0"/>
            <wp:wrapSquare wrapText="bothSides"/>
            <wp:docPr id="1" name="图片 1" descr="C:/Users/admin/AppData/Local/Temp/wps.OvhvSa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Local/Temp/wps.OvhvSawps"/>
                    <pic:cNvPicPr>
                      <a:picLocks noChangeAspect="1"/>
                    </pic:cNvPicPr>
                  </pic:nvPicPr>
                  <pic:blipFill>
                    <a:blip r:embed="rId10"/>
                    <a:stretch>
                      <a:fillRect/>
                    </a:stretch>
                  </pic:blipFill>
                  <pic:spPr>
                    <a:xfrm>
                      <a:off x="0" y="0"/>
                      <a:ext cx="3445510" cy="2152650"/>
                    </a:xfrm>
                    <a:prstGeom prst="rect">
                      <a:avLst/>
                    </a:prstGeom>
                    <a:noFill/>
                    <a:ln>
                      <a:noFill/>
                    </a:ln>
                  </pic:spPr>
                </pic:pic>
              </a:graphicData>
            </a:graphic>
          </wp:anchor>
        </w:drawing>
      </w:r>
      <w:r>
        <w:rPr>
          <w:rFonts w:eastAsia="仿宋_GB2312"/>
          <w:sz w:val="32"/>
          <w:szCs w:val="32"/>
        </w:rPr>
        <w:t xml:space="preserve"> </w:t>
      </w:r>
      <w:r>
        <w:rPr>
          <w:rFonts w:hint="eastAsia" w:ascii="楷体_GB2312" w:hAnsi="宋体" w:eastAsia="楷体_GB2312" w:cs="宋体"/>
          <w:b/>
          <w:kern w:val="0"/>
          <w:sz w:val="32"/>
          <w:szCs w:val="32"/>
        </w:rPr>
        <w:drawing>
          <wp:inline distT="0" distB="0" distL="114300" distR="114300">
            <wp:extent cx="5274310" cy="3296285"/>
            <wp:effectExtent l="0" t="0" r="0" b="0"/>
            <wp:docPr id="2" name="图片 2" descr="C:/Users/admin/AppData/Local/Temp/wps.OvhvSa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Local/Temp/wps.OvhvSawps"/>
                    <pic:cNvPicPr>
                      <a:picLocks noChangeAspect="1"/>
                    </pic:cNvPicPr>
                  </pic:nvPicPr>
                  <pic:blipFill>
                    <a:blip r:embed="rId10"/>
                    <a:stretch>
                      <a:fillRect/>
                    </a:stretch>
                  </pic:blipFill>
                  <pic:spPr>
                    <a:xfrm>
                      <a:off x="0" y="0"/>
                      <a:ext cx="5274310" cy="3296285"/>
                    </a:xfrm>
                    <a:prstGeom prst="rect">
                      <a:avLst/>
                    </a:prstGeom>
                    <a:noFill/>
                    <a:ln>
                      <a:noFill/>
                    </a:ln>
                  </pic:spPr>
                </pic:pic>
              </a:graphicData>
            </a:graphic>
          </wp:inline>
        </w:drawing>
      </w:r>
    </w:p>
    <w:p>
      <w:pPr>
        <w:widowControl/>
        <w:spacing w:line="580" w:lineRule="exact"/>
        <w:ind w:firstLine="643" w:firstLineChars="200"/>
        <w:jc w:val="left"/>
        <w:rPr>
          <w:rFonts w:hint="eastAsia" w:ascii="楷体_GB2312" w:hAnsi="宋体" w:eastAsia="楷体_GB2312" w:cs="宋体"/>
          <w:b/>
          <w:kern w:val="0"/>
          <w:sz w:val="32"/>
          <w:szCs w:val="32"/>
        </w:rPr>
      </w:pPr>
    </w:p>
    <w:p>
      <w:pPr>
        <w:widowControl/>
        <w:spacing w:line="580" w:lineRule="exact"/>
        <w:ind w:firstLine="643" w:firstLineChars="200"/>
        <w:jc w:val="left"/>
        <w:rPr>
          <w:rFonts w:hint="eastAsia" w:ascii="楷体_GB2312" w:hAnsi="宋体" w:eastAsia="楷体_GB2312" w:cs="宋体"/>
          <w:b/>
          <w:kern w:val="0"/>
          <w:sz w:val="32"/>
          <w:szCs w:val="32"/>
        </w:rPr>
      </w:pPr>
    </w:p>
    <w:p>
      <w:pPr>
        <w:widowControl/>
        <w:spacing w:line="580" w:lineRule="exact"/>
        <w:ind w:firstLine="643" w:firstLineChars="200"/>
        <w:jc w:val="left"/>
        <w:rPr>
          <w:rFonts w:hint="eastAsia" w:ascii="楷体_GB2312" w:hAnsi="宋体" w:eastAsia="楷体_GB2312" w:cs="宋体"/>
          <w:b/>
          <w:kern w:val="0"/>
          <w:sz w:val="32"/>
          <w:szCs w:val="32"/>
        </w:rPr>
      </w:pPr>
    </w:p>
    <w:p>
      <w:pPr>
        <w:widowControl/>
        <w:spacing w:line="580" w:lineRule="exact"/>
        <w:ind w:firstLine="643" w:firstLineChars="200"/>
        <w:jc w:val="left"/>
        <w:rPr>
          <w:rFonts w:hint="eastAsia" w:ascii="楷体_GB2312" w:hAnsi="宋体" w:eastAsia="楷体_GB2312" w:cs="宋体"/>
          <w:b/>
          <w:kern w:val="0"/>
          <w:sz w:val="32"/>
          <w:szCs w:val="32"/>
        </w:rPr>
      </w:pPr>
    </w:p>
    <w:p>
      <w:pPr>
        <w:widowControl/>
        <w:spacing w:line="580" w:lineRule="exact"/>
        <w:ind w:firstLine="643" w:firstLineChars="200"/>
        <w:jc w:val="left"/>
        <w:rPr>
          <w:rFonts w:hint="eastAsia" w:ascii="楷体_GB2312" w:hAnsi="宋体" w:eastAsia="楷体_GB2312" w:cs="宋体"/>
          <w:b/>
          <w:kern w:val="0"/>
          <w:sz w:val="32"/>
          <w:szCs w:val="32"/>
        </w:rPr>
      </w:pPr>
    </w:p>
    <w:p>
      <w:pPr>
        <w:widowControl/>
        <w:numPr>
          <w:ilvl w:val="0"/>
          <w:numId w:val="3"/>
        </w:numPr>
        <w:spacing w:line="580" w:lineRule="exact"/>
        <w:ind w:left="-13" w:leftChars="0" w:firstLine="643" w:firstLineChars="0"/>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机构及人员基本情况(上下年有变动的需写明变动原因)</w:t>
      </w:r>
    </w:p>
    <w:p>
      <w:pPr>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Times New Roman"/>
          <w:bCs/>
          <w:sz w:val="32"/>
          <w:szCs w:val="32"/>
          <w:lang w:val="en-US" w:eastAsia="zh-CN"/>
        </w:rPr>
        <w:t>2022年，兴安盟林业和草原局共有机构数7家。其中：财政拨款的行政单位1家，</w:t>
      </w:r>
      <w:r>
        <w:rPr>
          <w:rFonts w:hint="eastAsia" w:ascii="仿宋_GB2312" w:hAnsi="宋体" w:eastAsia="仿宋_GB2312" w:cs="宋体"/>
          <w:kern w:val="0"/>
          <w:sz w:val="32"/>
          <w:szCs w:val="32"/>
        </w:rPr>
        <w:t>财政</w:t>
      </w:r>
      <w:r>
        <w:rPr>
          <w:rFonts w:hint="eastAsia" w:ascii="仿宋_GB2312" w:hAnsi="宋体" w:eastAsia="仿宋_GB2312" w:cs="宋体"/>
          <w:kern w:val="0"/>
          <w:sz w:val="32"/>
          <w:szCs w:val="32"/>
          <w:lang w:val="en-US" w:eastAsia="zh-CN"/>
        </w:rPr>
        <w:t>补助类事业</w:t>
      </w:r>
      <w:r>
        <w:rPr>
          <w:rFonts w:hint="eastAsia" w:ascii="仿宋_GB2312" w:hAnsi="宋体" w:eastAsia="仿宋_GB2312" w:cs="宋体"/>
          <w:kern w:val="0"/>
          <w:sz w:val="32"/>
          <w:szCs w:val="32"/>
        </w:rPr>
        <w:t>单位</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家</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参照公务员法管理事业单位2家。较上年相比减少4家单位，</w:t>
      </w:r>
      <w:r>
        <w:rPr>
          <w:rFonts w:hint="eastAsia" w:ascii="仿宋_GB2312" w:hAnsi="宋体" w:eastAsia="仿宋_GB2312" w:cs="宋体"/>
          <w:b/>
          <w:bCs/>
          <w:kern w:val="0"/>
          <w:sz w:val="32"/>
          <w:szCs w:val="32"/>
          <w:lang w:val="en-US" w:eastAsia="zh-CN"/>
        </w:rPr>
        <w:t xml:space="preserve">原因：1、 </w:t>
      </w:r>
      <w:r>
        <w:rPr>
          <w:rFonts w:hint="eastAsia" w:ascii="仿宋_GB2312" w:hAnsi="宋体" w:eastAsia="仿宋_GB2312" w:cs="宋体"/>
          <w:kern w:val="0"/>
          <w:sz w:val="32"/>
          <w:szCs w:val="32"/>
          <w:lang w:val="en-US" w:eastAsia="zh-CN"/>
        </w:rPr>
        <w:t>2021年因事业单位机构改革，</w:t>
      </w:r>
      <w:r>
        <w:rPr>
          <w:rFonts w:hint="eastAsia" w:ascii="Times New Roman" w:hAnsi="Times New Roman" w:eastAsia="仿宋_GB2312" w:cs="Times New Roman"/>
          <w:sz w:val="32"/>
          <w:szCs w:val="32"/>
        </w:rPr>
        <w:t>根据《中共兴安盟委员会办公室兴安盟行政公署办公室印发&lt;关于深化事业单位改革试点工作的实施意见&gt;的通知》(兴党办发[2020]14号)文件</w:t>
      </w:r>
      <w:r>
        <w:rPr>
          <w:rFonts w:hint="eastAsia" w:ascii="Times New Roman" w:hAnsi="Times New Roman" w:eastAsia="仿宋_GB2312" w:cs="Times New Roman"/>
          <w:sz w:val="32"/>
          <w:szCs w:val="32"/>
          <w:lang w:eastAsia="zh-CN"/>
        </w:rPr>
        <w:t>要求。</w:t>
      </w:r>
    </w:p>
    <w:p>
      <w:pPr>
        <w:numPr>
          <w:ilvl w:val="0"/>
          <w:numId w:val="4"/>
        </w:numPr>
        <w:snapToGrid w:val="0"/>
        <w:spacing w:line="560" w:lineRule="exact"/>
        <w:ind w:firstLine="640" w:firstLineChars="200"/>
        <w:rPr>
          <w:rFonts w:hint="eastAsia" w:ascii="仿宋_GB2312" w:hAnsi="宋体" w:eastAsia="仿宋_GB2312" w:cs="宋体"/>
          <w:kern w:val="0"/>
          <w:sz w:val="32"/>
          <w:szCs w:val="32"/>
          <w:highlight w:val="none"/>
          <w:lang w:val="en-US" w:eastAsia="zh-CN"/>
        </w:rPr>
      </w:pPr>
      <w:r>
        <w:rPr>
          <w:rFonts w:hint="eastAsia" w:ascii="仿宋_GB2312" w:hAnsi="宋体" w:eastAsia="仿宋_GB2312"/>
          <w:bCs/>
          <w:sz w:val="32"/>
          <w:szCs w:val="32"/>
        </w:rPr>
        <w:t>2022年兴安盟林业和草原局</w:t>
      </w: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本级</w:t>
      </w:r>
      <w:r>
        <w:rPr>
          <w:rFonts w:hint="eastAsia" w:ascii="仿宋_GB2312" w:hAnsi="宋体" w:eastAsia="仿宋_GB2312"/>
          <w:bCs/>
          <w:sz w:val="32"/>
          <w:szCs w:val="32"/>
          <w:lang w:eastAsia="zh-CN"/>
        </w:rPr>
        <w:t>）</w:t>
      </w:r>
      <w:r>
        <w:rPr>
          <w:rFonts w:hint="eastAsia" w:ascii="仿宋_GB2312" w:hAnsi="宋体" w:eastAsia="仿宋_GB2312"/>
          <w:bCs/>
          <w:sz w:val="32"/>
          <w:szCs w:val="32"/>
        </w:rPr>
        <w:t>为兴安盟正处级行政类单位，编制证行政编制25人，实有21人，退休36人。</w:t>
      </w:r>
      <w:r>
        <w:rPr>
          <w:rFonts w:hint="eastAsia" w:ascii="仿宋_GB2312" w:hAnsi="宋体" w:eastAsia="仿宋_GB2312" w:cs="宋体"/>
          <w:kern w:val="0"/>
          <w:sz w:val="32"/>
          <w:szCs w:val="32"/>
        </w:rPr>
        <w:t>2021年预算编制20人，实有18人，较上年相比编制增加5人，增加原因：因机构改革增加；实有增加3人，增加原因为：行政退休1人，行政调入4人。</w:t>
      </w:r>
      <w:r>
        <w:rPr>
          <w:rFonts w:hint="eastAsia" w:ascii="仿宋_GB2312" w:eastAsia="仿宋_GB2312"/>
          <w:sz w:val="32"/>
          <w:szCs w:val="32"/>
        </w:rPr>
        <w:t>退休36人，较上年相比无变化，原因为：1、</w:t>
      </w:r>
      <w:r>
        <w:rPr>
          <w:rFonts w:hint="eastAsia" w:ascii="仿宋_GB2312" w:hAnsi="宋体" w:eastAsia="仿宋_GB2312" w:cs="宋体"/>
          <w:kern w:val="0"/>
          <w:sz w:val="32"/>
          <w:szCs w:val="32"/>
        </w:rPr>
        <w:t>行政编退休1人；2、按人事规定新增1名退休人员；3、2021年</w:t>
      </w:r>
      <w:r>
        <w:rPr>
          <w:rFonts w:hint="eastAsia" w:ascii="仿宋_GB2312" w:hAnsi="宋体" w:eastAsia="仿宋_GB2312"/>
          <w:bCs/>
          <w:sz w:val="32"/>
          <w:szCs w:val="32"/>
        </w:rPr>
        <w:t>事业单位机构改革</w:t>
      </w:r>
      <w:r>
        <w:rPr>
          <w:rFonts w:hint="eastAsia" w:ascii="仿宋_GB2312" w:hAnsi="宋体" w:eastAsia="仿宋_GB2312"/>
          <w:sz w:val="32"/>
          <w:szCs w:val="32"/>
        </w:rPr>
        <w:t>森林资源管理站整体转隶，事业单位转隶退休人员2人</w:t>
      </w:r>
      <w:r>
        <w:rPr>
          <w:rFonts w:hint="eastAsia" w:ascii="仿宋_GB2312" w:hAnsi="宋体" w:eastAsia="仿宋_GB2312" w:cs="宋体"/>
          <w:kern w:val="0"/>
          <w:sz w:val="32"/>
          <w:szCs w:val="32"/>
        </w:rPr>
        <w:t>。2022年事业编制减少9人，实有减少7人，退休减少2人。</w:t>
      </w:r>
      <w:r>
        <w:rPr>
          <w:rFonts w:hint="eastAsia" w:ascii="仿宋_GB2312" w:hAnsi="宋体" w:eastAsia="仿宋_GB2312"/>
          <w:sz w:val="32"/>
          <w:szCs w:val="32"/>
        </w:rPr>
        <w:t>与上年相比编制减少9人，实有减少7人，退休减少2人。减少原因：</w:t>
      </w:r>
      <w:r>
        <w:rPr>
          <w:rFonts w:hint="eastAsia" w:ascii="仿宋_GB2312" w:hAnsi="宋体" w:eastAsia="仿宋_GB2312" w:cs="宋体"/>
          <w:kern w:val="0"/>
          <w:sz w:val="32"/>
          <w:szCs w:val="32"/>
        </w:rPr>
        <w:t>2021年</w:t>
      </w:r>
      <w:r>
        <w:rPr>
          <w:rFonts w:hint="eastAsia" w:ascii="仿宋_GB2312" w:hAnsi="宋体" w:eastAsia="仿宋_GB2312"/>
          <w:bCs/>
          <w:sz w:val="32"/>
          <w:szCs w:val="32"/>
        </w:rPr>
        <w:t>事业单位机构改革</w:t>
      </w:r>
      <w:r>
        <w:rPr>
          <w:rFonts w:hint="eastAsia" w:ascii="仿宋_GB2312" w:hAnsi="宋体" w:eastAsia="仿宋_GB2312"/>
          <w:sz w:val="32"/>
          <w:szCs w:val="32"/>
        </w:rPr>
        <w:t>森林资源管理站整体转隶，事业单位转隶人员7人，退休转隶2人。</w:t>
      </w:r>
    </w:p>
    <w:p>
      <w:pPr>
        <w:numPr>
          <w:ilvl w:val="0"/>
          <w:numId w:val="4"/>
        </w:numPr>
        <w:snapToGrid w:val="0"/>
        <w:spacing w:line="560" w:lineRule="exact"/>
        <w:ind w:firstLine="640" w:firstLineChars="200"/>
        <w:rPr>
          <w:rFonts w:hint="eastAsia" w:ascii="仿宋_GB2312" w:hAnsi="宋体" w:eastAsia="仿宋_GB2312" w:cs="宋体"/>
          <w:kern w:val="0"/>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兴安</w:t>
      </w:r>
      <w:r>
        <w:rPr>
          <w:rFonts w:hint="eastAsia" w:ascii="Times New Roman" w:hAnsi="Times New Roman" w:eastAsia="仿宋_GB2312" w:cs="Times New Roman"/>
          <w:sz w:val="32"/>
          <w:szCs w:val="32"/>
          <w:highlight w:val="none"/>
        </w:rPr>
        <w:t>盟</w:t>
      </w:r>
      <w:r>
        <w:rPr>
          <w:rFonts w:hint="eastAsia" w:ascii="Times New Roman" w:hAnsi="Times New Roman" w:eastAsia="仿宋_GB2312" w:cs="Times New Roman"/>
          <w:sz w:val="32"/>
          <w:szCs w:val="32"/>
          <w:highlight w:val="none"/>
          <w:lang w:val="en-US" w:eastAsia="zh-CN"/>
        </w:rPr>
        <w:t>林业工作</w:t>
      </w:r>
      <w:r>
        <w:rPr>
          <w:rFonts w:hint="eastAsia" w:ascii="Times New Roman" w:hAnsi="Times New Roman" w:eastAsia="仿宋_GB2312" w:cs="Times New Roman"/>
          <w:sz w:val="32"/>
          <w:szCs w:val="32"/>
          <w:highlight w:val="none"/>
        </w:rPr>
        <w:t>站、</w:t>
      </w:r>
      <w:r>
        <w:rPr>
          <w:rFonts w:hint="eastAsia" w:ascii="Times New Roman" w:hAnsi="Times New Roman" w:eastAsia="仿宋_GB2312" w:cs="Times New Roman"/>
          <w:sz w:val="32"/>
          <w:szCs w:val="32"/>
          <w:highlight w:val="none"/>
          <w:lang w:val="en-US" w:eastAsia="zh-CN"/>
        </w:rPr>
        <w:t>兴安盟</w:t>
      </w:r>
      <w:r>
        <w:rPr>
          <w:rFonts w:hint="eastAsia" w:ascii="Times New Roman" w:hAnsi="Times New Roman" w:eastAsia="仿宋_GB2312" w:cs="Times New Roman"/>
          <w:sz w:val="32"/>
          <w:szCs w:val="32"/>
          <w:highlight w:val="none"/>
        </w:rPr>
        <w:t>林木种苗站、</w:t>
      </w:r>
      <w:r>
        <w:rPr>
          <w:rFonts w:hint="eastAsia" w:ascii="Times New Roman" w:hAnsi="Times New Roman" w:eastAsia="仿宋_GB2312" w:cs="Times New Roman"/>
          <w:sz w:val="32"/>
          <w:szCs w:val="32"/>
          <w:highlight w:val="none"/>
          <w:lang w:val="en-US" w:eastAsia="zh-CN"/>
        </w:rPr>
        <w:t>兴安盟</w:t>
      </w:r>
      <w:r>
        <w:rPr>
          <w:rFonts w:hint="eastAsia" w:ascii="Times New Roman" w:hAnsi="Times New Roman" w:eastAsia="仿宋_GB2312" w:cs="Times New Roman"/>
          <w:sz w:val="32"/>
          <w:szCs w:val="32"/>
          <w:highlight w:val="none"/>
        </w:rPr>
        <w:t>草原</w:t>
      </w:r>
      <w:r>
        <w:rPr>
          <w:rFonts w:hint="eastAsia" w:ascii="Times New Roman" w:hAnsi="Times New Roman" w:eastAsia="仿宋_GB2312" w:cs="Times New Roman"/>
          <w:sz w:val="32"/>
          <w:szCs w:val="32"/>
          <w:highlight w:val="none"/>
          <w:lang w:val="en-US" w:eastAsia="zh-CN"/>
        </w:rPr>
        <w:t>工作</w:t>
      </w:r>
      <w:r>
        <w:rPr>
          <w:rFonts w:hint="eastAsia" w:ascii="Times New Roman" w:hAnsi="Times New Roman" w:eastAsia="仿宋_GB2312" w:cs="Times New Roman"/>
          <w:sz w:val="32"/>
          <w:szCs w:val="32"/>
          <w:highlight w:val="none"/>
        </w:rPr>
        <w:t>站3家单位合并为兴安盟</w:t>
      </w:r>
      <w:r>
        <w:rPr>
          <w:rFonts w:hint="eastAsia" w:ascii="Times New Roman" w:hAnsi="Times New Roman" w:eastAsia="仿宋_GB2312" w:cs="Times New Roman"/>
          <w:sz w:val="32"/>
          <w:szCs w:val="32"/>
          <w:highlight w:val="none"/>
          <w:lang w:val="en-US" w:eastAsia="zh-CN"/>
        </w:rPr>
        <w:t>林业和草原工作站</w:t>
      </w:r>
      <w:r>
        <w:rPr>
          <w:rFonts w:hint="eastAsia" w:eastAsia="仿宋_GB2312" w:cs="Times New Roman"/>
          <w:sz w:val="32"/>
          <w:szCs w:val="32"/>
          <w:highlight w:val="none"/>
          <w:lang w:val="en-US" w:eastAsia="zh-CN"/>
        </w:rPr>
        <w:t>属</w:t>
      </w:r>
      <w:r>
        <w:rPr>
          <w:rFonts w:hint="eastAsia" w:ascii="Times New Roman" w:hAnsi="Times New Roman" w:eastAsia="仿宋_GB2312" w:cs="Times New Roman"/>
          <w:sz w:val="32"/>
          <w:szCs w:val="32"/>
          <w:highlight w:val="none"/>
          <w:lang w:val="en-US" w:eastAsia="zh-CN"/>
        </w:rPr>
        <w:t>公益一类事业</w:t>
      </w:r>
      <w:r>
        <w:rPr>
          <w:rFonts w:hint="eastAsia" w:ascii="Times New Roman" w:hAnsi="Times New Roman" w:eastAsia="仿宋_GB2312" w:cs="Times New Roman"/>
          <w:sz w:val="32"/>
          <w:szCs w:val="32"/>
          <w:highlight w:val="none"/>
          <w:lang w:eastAsia="zh-CN"/>
        </w:rPr>
        <w:t>单位</w:t>
      </w:r>
      <w:r>
        <w:rPr>
          <w:rFonts w:hint="eastAsia" w:ascii="Times New Roman" w:hAnsi="Times New Roman" w:eastAsia="仿宋_GB2312" w:cs="Times New Roman"/>
          <w:sz w:val="32"/>
          <w:szCs w:val="32"/>
          <w:highlight w:val="none"/>
          <w:lang w:val="en-US" w:eastAsia="zh-CN"/>
        </w:rPr>
        <w:t>，</w:t>
      </w:r>
      <w:r>
        <w:rPr>
          <w:rFonts w:hint="eastAsia" w:ascii="仿宋_GB2312" w:hAnsi="宋体" w:eastAsia="仿宋_GB2312" w:cs="宋体"/>
          <w:kern w:val="0"/>
          <w:sz w:val="32"/>
          <w:szCs w:val="32"/>
          <w:highlight w:val="none"/>
        </w:rPr>
        <w:t xml:space="preserve">编制数为 </w:t>
      </w:r>
      <w:r>
        <w:rPr>
          <w:rFonts w:hint="eastAsia" w:ascii="仿宋_GB2312" w:hAnsi="宋体" w:eastAsia="仿宋_GB2312" w:cs="宋体"/>
          <w:kern w:val="0"/>
          <w:sz w:val="32"/>
          <w:szCs w:val="32"/>
          <w:highlight w:val="none"/>
          <w:lang w:val="en-US" w:eastAsia="zh-CN"/>
        </w:rPr>
        <w:t>15</w:t>
      </w:r>
      <w:r>
        <w:rPr>
          <w:rFonts w:hint="eastAsia" w:ascii="仿宋_GB2312" w:hAnsi="宋体" w:eastAsia="仿宋_GB2312" w:cs="宋体"/>
          <w:kern w:val="0"/>
          <w:sz w:val="32"/>
          <w:szCs w:val="32"/>
          <w:highlight w:val="none"/>
        </w:rPr>
        <w:t>人</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在职10</w:t>
      </w:r>
      <w:r>
        <w:rPr>
          <w:rFonts w:hint="eastAsia" w:ascii="仿宋_GB2312" w:hAnsi="宋体" w:eastAsia="仿宋_GB2312" w:cs="宋体"/>
          <w:kern w:val="0"/>
          <w:sz w:val="32"/>
          <w:szCs w:val="32"/>
          <w:highlight w:val="none"/>
        </w:rPr>
        <w:t>人、退休</w:t>
      </w:r>
      <w:r>
        <w:rPr>
          <w:rFonts w:hint="eastAsia" w:ascii="仿宋_GB2312" w:hAnsi="宋体" w:eastAsia="仿宋_GB2312" w:cs="宋体"/>
          <w:kern w:val="0"/>
          <w:sz w:val="32"/>
          <w:szCs w:val="32"/>
          <w:highlight w:val="none"/>
          <w:lang w:val="en-US" w:eastAsia="zh-CN"/>
        </w:rPr>
        <w:t>15</w:t>
      </w:r>
      <w:r>
        <w:rPr>
          <w:rFonts w:hint="eastAsia" w:ascii="仿宋_GB2312" w:hAnsi="宋体" w:eastAsia="仿宋_GB2312" w:cs="宋体"/>
          <w:kern w:val="0"/>
          <w:sz w:val="32"/>
          <w:szCs w:val="32"/>
          <w:highlight w:val="none"/>
        </w:rPr>
        <w:t>人。</w:t>
      </w:r>
      <w:r>
        <w:rPr>
          <w:rFonts w:hint="eastAsia" w:ascii="仿宋_GB2312" w:hAnsi="宋体" w:eastAsia="仿宋_GB2312" w:cs="宋体"/>
          <w:kern w:val="0"/>
          <w:sz w:val="32"/>
          <w:szCs w:val="32"/>
          <w:highlight w:val="none"/>
          <w:lang w:val="en-US" w:eastAsia="zh-CN"/>
        </w:rPr>
        <w:t>2021年预算参公编制10人，事业编制15人，在职参公9人、事业14人、退休13人。</w:t>
      </w:r>
      <w:r>
        <w:rPr>
          <w:rFonts w:hint="eastAsia" w:ascii="仿宋_GB2312" w:hAnsi="宋体" w:eastAsia="仿宋_GB2312" w:cs="宋体"/>
          <w:kern w:val="0"/>
          <w:sz w:val="32"/>
          <w:szCs w:val="32"/>
          <w:highlight w:val="none"/>
        </w:rPr>
        <w:t>与上年相比</w:t>
      </w:r>
      <w:r>
        <w:rPr>
          <w:rFonts w:hint="eastAsia" w:ascii="仿宋_GB2312" w:hAnsi="宋体" w:eastAsia="仿宋_GB2312" w:cs="宋体"/>
          <w:kern w:val="0"/>
          <w:sz w:val="32"/>
          <w:szCs w:val="32"/>
          <w:highlight w:val="none"/>
          <w:lang w:val="en-US" w:eastAsia="zh-CN"/>
        </w:rPr>
        <w:t>在职</w:t>
      </w:r>
      <w:r>
        <w:rPr>
          <w:rFonts w:hint="eastAsia" w:ascii="仿宋_GB2312" w:hAnsi="宋体" w:eastAsia="仿宋_GB2312" w:cs="宋体"/>
          <w:kern w:val="0"/>
          <w:sz w:val="32"/>
          <w:szCs w:val="32"/>
          <w:highlight w:val="none"/>
          <w:lang w:eastAsia="zh-CN"/>
        </w:rPr>
        <w:t>减少</w:t>
      </w:r>
      <w:r>
        <w:rPr>
          <w:rFonts w:hint="eastAsia" w:ascii="仿宋_GB2312" w:hAnsi="宋体" w:eastAsia="仿宋_GB2312" w:cs="宋体"/>
          <w:kern w:val="0"/>
          <w:sz w:val="32"/>
          <w:szCs w:val="32"/>
          <w:highlight w:val="none"/>
          <w:lang w:val="en-US" w:eastAsia="zh-CN"/>
        </w:rPr>
        <w:t>13人</w:t>
      </w:r>
      <w:r>
        <w:rPr>
          <w:rFonts w:hint="eastAsia" w:ascii="仿宋_GB2312" w:hAnsi="宋体" w:eastAsia="仿宋_GB2312" w:cs="宋体"/>
          <w:kern w:val="0"/>
          <w:sz w:val="32"/>
          <w:szCs w:val="32"/>
          <w:highlight w:val="none"/>
          <w:lang w:eastAsia="zh-CN"/>
        </w:rPr>
        <w:t>，原因为：因机构改革在职调出</w:t>
      </w:r>
      <w:r>
        <w:rPr>
          <w:rFonts w:hint="eastAsia" w:ascii="仿宋_GB2312" w:hAnsi="宋体" w:eastAsia="仿宋_GB2312" w:cs="宋体"/>
          <w:kern w:val="0"/>
          <w:sz w:val="32"/>
          <w:szCs w:val="32"/>
          <w:highlight w:val="none"/>
          <w:lang w:val="en-US" w:eastAsia="zh-CN"/>
        </w:rPr>
        <w:t>12人，退休1人。退休与上年相比增加2人，原因为：在职退休1人，新纳入统发系统1人。</w:t>
      </w:r>
    </w:p>
    <w:p>
      <w:pPr>
        <w:numPr>
          <w:ilvl w:val="0"/>
          <w:numId w:val="4"/>
        </w:numPr>
        <w:snapToGrid w:val="0"/>
        <w:spacing w:line="560" w:lineRule="exact"/>
        <w:ind w:firstLine="640" w:firstLineChars="200"/>
        <w:rPr>
          <w:rFonts w:hint="eastAsia" w:ascii="仿宋_GB2312" w:hAnsi="仿宋" w:eastAsia="仿宋_GB2312" w:cs="Times New Roman"/>
          <w:bCs/>
          <w:sz w:val="32"/>
          <w:szCs w:val="32"/>
          <w:lang w:val="en-US" w:eastAsia="zh-CN"/>
        </w:rPr>
      </w:pPr>
      <w:r>
        <w:rPr>
          <w:rFonts w:hint="eastAsia" w:ascii="仿宋_GB2312" w:hAnsi="仿宋" w:eastAsia="仿宋_GB2312" w:cs="Times New Roman"/>
          <w:bCs/>
          <w:sz w:val="32"/>
          <w:szCs w:val="32"/>
          <w:lang w:val="en-US" w:eastAsia="zh-CN"/>
        </w:rPr>
        <w:t>兴安盟国有林场和森林公园管理局、兴安盟天然林资源保护管理局、兴安盟野生动植物保护中心3家单位合并为，兴安盟林业和草原保护中心属新公益一类事业单位。</w:t>
      </w:r>
      <w:r>
        <w:rPr>
          <w:rFonts w:hint="eastAsia" w:ascii="仿宋_GB2312" w:hAnsi="仿宋" w:eastAsia="仿宋_GB2312"/>
          <w:bCs/>
          <w:color w:val="000000" w:themeColor="text1"/>
          <w:sz w:val="32"/>
          <w:szCs w:val="32"/>
        </w:rPr>
        <w:t>202</w:t>
      </w:r>
      <w:r>
        <w:rPr>
          <w:rFonts w:ascii="仿宋_GB2312" w:hAnsi="仿宋" w:eastAsia="仿宋_GB2312"/>
          <w:bCs/>
          <w:color w:val="000000" w:themeColor="text1"/>
          <w:sz w:val="32"/>
          <w:szCs w:val="32"/>
        </w:rPr>
        <w:t>2</w:t>
      </w:r>
      <w:r>
        <w:rPr>
          <w:rFonts w:hint="eastAsia" w:ascii="仿宋_GB2312" w:hAnsi="仿宋" w:eastAsia="仿宋_GB2312"/>
          <w:bCs/>
          <w:color w:val="000000" w:themeColor="text1"/>
          <w:sz w:val="32"/>
          <w:szCs w:val="32"/>
        </w:rPr>
        <w:t>年核定全额事业编制1</w:t>
      </w:r>
      <w:r>
        <w:rPr>
          <w:rFonts w:hint="eastAsia" w:ascii="仿宋_GB2312" w:hAnsi="仿宋" w:eastAsia="仿宋_GB2312"/>
          <w:bCs/>
          <w:color w:val="000000" w:themeColor="text1"/>
          <w:sz w:val="32"/>
          <w:szCs w:val="32"/>
          <w:lang w:val="en-US" w:eastAsia="zh-CN"/>
        </w:rPr>
        <w:t>5</w:t>
      </w:r>
      <w:r>
        <w:rPr>
          <w:rFonts w:hint="eastAsia" w:ascii="仿宋_GB2312" w:hAnsi="仿宋" w:eastAsia="仿宋_GB2312"/>
          <w:bCs/>
          <w:color w:val="000000" w:themeColor="text1"/>
          <w:sz w:val="32"/>
          <w:szCs w:val="32"/>
        </w:rPr>
        <w:t>人，在职人员1</w:t>
      </w:r>
      <w:r>
        <w:rPr>
          <w:rFonts w:ascii="仿宋_GB2312" w:hAnsi="仿宋" w:eastAsia="仿宋_GB2312"/>
          <w:bCs/>
          <w:color w:val="000000" w:themeColor="text1"/>
          <w:sz w:val="32"/>
          <w:szCs w:val="32"/>
        </w:rPr>
        <w:t>3</w:t>
      </w:r>
      <w:r>
        <w:rPr>
          <w:rFonts w:hint="eastAsia" w:ascii="仿宋_GB2312" w:hAnsi="仿宋" w:eastAsia="仿宋_GB2312"/>
          <w:bCs/>
          <w:color w:val="000000" w:themeColor="text1"/>
          <w:sz w:val="32"/>
          <w:szCs w:val="32"/>
        </w:rPr>
        <w:t>人，退休人员1</w:t>
      </w:r>
      <w:r>
        <w:rPr>
          <w:rFonts w:ascii="仿宋_GB2312" w:hAnsi="仿宋" w:eastAsia="仿宋_GB2312"/>
          <w:bCs/>
          <w:color w:val="000000" w:themeColor="text1"/>
          <w:sz w:val="32"/>
          <w:szCs w:val="32"/>
        </w:rPr>
        <w:t>5</w:t>
      </w:r>
      <w:r>
        <w:rPr>
          <w:rFonts w:hint="eastAsia" w:ascii="仿宋_GB2312" w:hAnsi="仿宋" w:eastAsia="仿宋_GB2312"/>
          <w:bCs/>
          <w:color w:val="000000" w:themeColor="text1"/>
          <w:sz w:val="32"/>
          <w:szCs w:val="32"/>
        </w:rPr>
        <w:t>人。合并前单位2021年核定编制共2</w:t>
      </w:r>
      <w:r>
        <w:rPr>
          <w:rFonts w:ascii="仿宋_GB2312" w:hAnsi="仿宋" w:eastAsia="仿宋_GB2312"/>
          <w:bCs/>
          <w:color w:val="000000" w:themeColor="text1"/>
          <w:sz w:val="32"/>
          <w:szCs w:val="32"/>
        </w:rPr>
        <w:t>8</w:t>
      </w:r>
      <w:r>
        <w:rPr>
          <w:rFonts w:hint="eastAsia" w:ascii="仿宋_GB2312" w:hAnsi="仿宋" w:eastAsia="仿宋_GB2312"/>
          <w:bCs/>
          <w:color w:val="000000" w:themeColor="text1"/>
          <w:sz w:val="32"/>
          <w:szCs w:val="32"/>
        </w:rPr>
        <w:t>人，在职人员共</w:t>
      </w:r>
      <w:r>
        <w:rPr>
          <w:rFonts w:ascii="仿宋_GB2312" w:hAnsi="仿宋" w:eastAsia="仿宋_GB2312"/>
          <w:bCs/>
          <w:color w:val="000000" w:themeColor="text1"/>
          <w:sz w:val="32"/>
          <w:szCs w:val="32"/>
        </w:rPr>
        <w:t>24</w:t>
      </w:r>
      <w:r>
        <w:rPr>
          <w:rFonts w:hint="eastAsia" w:ascii="仿宋_GB2312" w:hAnsi="仿宋" w:eastAsia="仿宋_GB2312"/>
          <w:bCs/>
          <w:color w:val="000000" w:themeColor="text1"/>
          <w:sz w:val="32"/>
          <w:szCs w:val="32"/>
        </w:rPr>
        <w:t>人其中：</w:t>
      </w:r>
      <w:r>
        <w:rPr>
          <w:rFonts w:hint="eastAsia" w:ascii="仿宋_GB2312" w:hAnsi="仿宋" w:eastAsia="仿宋_GB2312"/>
          <w:color w:val="000000" w:themeColor="text1"/>
          <w:sz w:val="32"/>
          <w:szCs w:val="32"/>
        </w:rPr>
        <w:t>2021年盟天然林保护局核定全额事业编制5人，在职人员5人，退休人员</w:t>
      </w:r>
      <w:r>
        <w:rPr>
          <w:rFonts w:ascii="仿宋_GB2312" w:hAnsi="仿宋" w:eastAsia="仿宋_GB2312"/>
          <w:color w:val="000000" w:themeColor="text1"/>
          <w:sz w:val="32"/>
          <w:szCs w:val="32"/>
        </w:rPr>
        <w:t>4</w:t>
      </w:r>
      <w:r>
        <w:rPr>
          <w:rFonts w:hint="eastAsia" w:ascii="仿宋_GB2312" w:hAnsi="仿宋" w:eastAsia="仿宋_GB2312"/>
          <w:color w:val="000000" w:themeColor="text1"/>
          <w:sz w:val="32"/>
          <w:szCs w:val="32"/>
        </w:rPr>
        <w:t>人；</w:t>
      </w:r>
      <w:bookmarkStart w:id="0" w:name="_Hlk103520058"/>
      <w:r>
        <w:rPr>
          <w:rFonts w:hint="eastAsia" w:ascii="仿宋_GB2312" w:hAnsi="仿宋" w:eastAsia="仿宋_GB2312"/>
          <w:color w:val="000000" w:themeColor="text1"/>
          <w:sz w:val="32"/>
          <w:szCs w:val="32"/>
        </w:rPr>
        <w:t>盟国有林场和森</w:t>
      </w:r>
      <w:r>
        <w:rPr>
          <w:rFonts w:hint="eastAsia" w:ascii="仿宋_GB2312" w:hAnsi="仿宋" w:eastAsia="仿宋_GB2312"/>
          <w:color w:val="000000" w:themeColor="text1"/>
          <w:sz w:val="32"/>
          <w:szCs w:val="32"/>
          <w:lang w:val="en-US" w:eastAsia="zh-CN"/>
        </w:rPr>
        <w:t>林</w:t>
      </w:r>
      <w:r>
        <w:rPr>
          <w:rFonts w:hint="eastAsia" w:ascii="仿宋_GB2312" w:hAnsi="仿宋" w:eastAsia="仿宋_GB2312"/>
          <w:color w:val="000000" w:themeColor="text1"/>
          <w:sz w:val="32"/>
          <w:szCs w:val="32"/>
        </w:rPr>
        <w:t>公园管理局</w:t>
      </w:r>
      <w:bookmarkEnd w:id="0"/>
      <w:r>
        <w:rPr>
          <w:rFonts w:hint="eastAsia" w:ascii="仿宋_GB2312" w:hAnsi="仿宋" w:eastAsia="仿宋_GB2312"/>
          <w:color w:val="000000" w:themeColor="text1"/>
          <w:sz w:val="32"/>
          <w:szCs w:val="32"/>
        </w:rPr>
        <w:t>2021年核定全额事业编制19人，在职人员1</w:t>
      </w:r>
      <w:r>
        <w:rPr>
          <w:rFonts w:ascii="仿宋_GB2312" w:hAnsi="仿宋" w:eastAsia="仿宋_GB2312"/>
          <w:color w:val="000000" w:themeColor="text1"/>
          <w:sz w:val="32"/>
          <w:szCs w:val="32"/>
        </w:rPr>
        <w:t>6</w:t>
      </w:r>
      <w:r>
        <w:rPr>
          <w:rFonts w:hint="eastAsia" w:ascii="仿宋_GB2312" w:hAnsi="仿宋" w:eastAsia="仿宋_GB2312"/>
          <w:color w:val="000000" w:themeColor="text1"/>
          <w:sz w:val="32"/>
          <w:szCs w:val="32"/>
        </w:rPr>
        <w:t>人，退休人员8人；盟野生动植物保护中心2021年核定</w:t>
      </w:r>
      <w:r>
        <w:rPr>
          <w:rFonts w:hint="eastAsia" w:ascii="仿宋_GB2312" w:hAnsi="仿宋_GB2312" w:eastAsia="仿宋_GB2312" w:cs="仿宋_GB2312"/>
          <w:bCs/>
          <w:color w:val="000000" w:themeColor="text1"/>
          <w:sz w:val="30"/>
          <w:szCs w:val="30"/>
        </w:rPr>
        <w:t>参公</w:t>
      </w:r>
      <w:r>
        <w:rPr>
          <w:rFonts w:hint="eastAsia" w:ascii="仿宋_GB2312" w:hAnsi="仿宋" w:eastAsia="仿宋_GB2312"/>
          <w:color w:val="000000" w:themeColor="text1"/>
          <w:sz w:val="32"/>
          <w:szCs w:val="32"/>
        </w:rPr>
        <w:t>编制4人，在职人员3人。合并后共减少编制1</w:t>
      </w:r>
      <w:r>
        <w:rPr>
          <w:rFonts w:ascii="仿宋_GB2312" w:hAnsi="仿宋" w:eastAsia="仿宋_GB2312"/>
          <w:color w:val="000000" w:themeColor="text1"/>
          <w:sz w:val="32"/>
          <w:szCs w:val="32"/>
        </w:rPr>
        <w:t>2</w:t>
      </w:r>
      <w:r>
        <w:rPr>
          <w:rFonts w:hint="eastAsia" w:ascii="仿宋_GB2312" w:hAnsi="仿宋" w:eastAsia="仿宋_GB2312"/>
          <w:color w:val="000000" w:themeColor="text1"/>
          <w:sz w:val="32"/>
          <w:szCs w:val="32"/>
        </w:rPr>
        <w:t>人，在职人员减少1</w:t>
      </w:r>
      <w:r>
        <w:rPr>
          <w:rFonts w:ascii="仿宋_GB2312" w:hAnsi="仿宋" w:eastAsia="仿宋_GB2312"/>
          <w:color w:val="000000" w:themeColor="text1"/>
          <w:sz w:val="32"/>
          <w:szCs w:val="32"/>
        </w:rPr>
        <w:t>1</w:t>
      </w:r>
      <w:r>
        <w:rPr>
          <w:rFonts w:hint="eastAsia" w:ascii="仿宋_GB2312" w:hAnsi="仿宋" w:eastAsia="仿宋_GB2312"/>
          <w:color w:val="000000" w:themeColor="text1"/>
          <w:sz w:val="32"/>
          <w:szCs w:val="32"/>
        </w:rPr>
        <w:t>人退休人员增加3人，编制和在职人员减少原因为因事业单位改革重新划分职能需要调整。退休人员增加3人，增加原因为</w:t>
      </w:r>
      <w:r>
        <w:rPr>
          <w:rFonts w:hint="eastAsia" w:ascii="仿宋_GB2312" w:hAnsi="仿宋_GB2312" w:eastAsia="仿宋_GB2312" w:cs="仿宋_GB2312"/>
          <w:color w:val="000000" w:themeColor="text1"/>
          <w:sz w:val="30"/>
          <w:szCs w:val="30"/>
        </w:rPr>
        <w:t>盟森林资源管理站</w:t>
      </w:r>
      <w:r>
        <w:rPr>
          <w:rFonts w:hint="eastAsia" w:ascii="仿宋_GB2312" w:hAnsi="宋体" w:eastAsia="仿宋_GB2312"/>
          <w:bCs/>
          <w:color w:val="000000" w:themeColor="text1"/>
          <w:sz w:val="32"/>
          <w:szCs w:val="32"/>
        </w:rPr>
        <w:t>转隶</w:t>
      </w:r>
      <w:r>
        <w:rPr>
          <w:rFonts w:hint="eastAsia" w:ascii="仿宋_GB2312" w:hAnsi="仿宋_GB2312" w:eastAsia="仿宋_GB2312" w:cs="仿宋_GB2312"/>
          <w:color w:val="000000" w:themeColor="text1"/>
          <w:sz w:val="30"/>
          <w:szCs w:val="30"/>
        </w:rPr>
        <w:t>调入</w:t>
      </w:r>
      <w:r>
        <w:rPr>
          <w:rFonts w:hint="eastAsia" w:ascii="仿宋_GB2312" w:hAnsi="仿宋" w:eastAsia="仿宋_GB2312"/>
          <w:color w:val="000000" w:themeColor="text1"/>
          <w:sz w:val="32"/>
          <w:szCs w:val="32"/>
        </w:rPr>
        <w:t>退休人员</w:t>
      </w:r>
      <w:r>
        <w:rPr>
          <w:rFonts w:ascii="仿宋_GB2312" w:hAnsi="仿宋_GB2312" w:eastAsia="仿宋_GB2312" w:cs="仿宋_GB2312"/>
          <w:color w:val="000000" w:themeColor="text1"/>
          <w:sz w:val="30"/>
          <w:szCs w:val="30"/>
        </w:rPr>
        <w:t>2</w:t>
      </w:r>
      <w:r>
        <w:rPr>
          <w:rFonts w:hint="eastAsia" w:ascii="仿宋_GB2312" w:hAnsi="仿宋_GB2312" w:eastAsia="仿宋_GB2312" w:cs="仿宋_GB2312"/>
          <w:color w:val="000000" w:themeColor="text1"/>
          <w:sz w:val="30"/>
          <w:szCs w:val="30"/>
        </w:rPr>
        <w:t>人，</w:t>
      </w:r>
      <w:r>
        <w:rPr>
          <w:rFonts w:hint="eastAsia" w:ascii="仿宋_GB2312" w:hAnsi="仿宋" w:eastAsia="仿宋_GB2312"/>
          <w:color w:val="000000" w:themeColor="text1"/>
          <w:sz w:val="32"/>
          <w:szCs w:val="32"/>
        </w:rPr>
        <w:t>盟国有林场和森森公园管理局正常退休1人。</w:t>
      </w:r>
    </w:p>
    <w:p>
      <w:pPr>
        <w:numPr>
          <w:ilvl w:val="0"/>
          <w:numId w:val="4"/>
        </w:numPr>
        <w:snapToGrid w:val="0"/>
        <w:spacing w:line="560" w:lineRule="exact"/>
        <w:ind w:firstLine="640" w:firstLineChars="200"/>
        <w:rPr>
          <w:rFonts w:hint="eastAsia" w:ascii="仿宋_GB2312" w:hAnsi="仿宋" w:eastAsia="仿宋_GB2312" w:cs="Times New Roman"/>
          <w:bCs/>
          <w:sz w:val="32"/>
          <w:szCs w:val="32"/>
          <w:lang w:val="en-US" w:eastAsia="zh-CN"/>
        </w:rPr>
      </w:pPr>
      <w:r>
        <w:rPr>
          <w:rFonts w:hint="eastAsia" w:ascii="仿宋_GB2312" w:hAnsi="仿宋" w:eastAsia="仿宋_GB2312" w:cs="Times New Roman"/>
          <w:bCs/>
          <w:sz w:val="32"/>
          <w:szCs w:val="32"/>
          <w:lang w:val="en-US" w:eastAsia="zh-CN"/>
        </w:rPr>
        <w:t>兴安盟森林病虫害防治检疫站因机构改革更名为兴安盟林业有害生物防治检疫站公益一类事业单位。</w:t>
      </w:r>
      <w:r>
        <w:rPr>
          <w:rFonts w:hint="eastAsia" w:ascii="仿宋_GB2312" w:hAnsi="宋体" w:eastAsia="仿宋_GB2312" w:cs="宋体"/>
          <w:color w:val="auto"/>
          <w:kern w:val="0"/>
          <w:sz w:val="32"/>
          <w:szCs w:val="32"/>
        </w:rPr>
        <w:t>兴安盟</w:t>
      </w:r>
      <w:r>
        <w:rPr>
          <w:rFonts w:hint="eastAsia" w:ascii="仿宋_GB2312" w:hAnsi="宋体" w:eastAsia="仿宋_GB2312" w:cs="宋体"/>
          <w:kern w:val="0"/>
          <w:sz w:val="32"/>
          <w:szCs w:val="32"/>
          <w:lang w:val="en-US" w:eastAsia="zh-CN"/>
        </w:rPr>
        <w:t>林业有害生物防治检疫站</w:t>
      </w:r>
      <w:r>
        <w:rPr>
          <w:rFonts w:hint="eastAsia" w:ascii="仿宋_GB2312" w:hAnsi="宋体" w:eastAsia="仿宋_GB2312" w:cs="宋体"/>
          <w:color w:val="auto"/>
          <w:kern w:val="0"/>
          <w:sz w:val="32"/>
          <w:szCs w:val="32"/>
        </w:rPr>
        <w:t>编制数为</w:t>
      </w:r>
      <w:r>
        <w:rPr>
          <w:rFonts w:hint="eastAsia" w:ascii="仿宋_GB2312" w:hAnsi="宋体" w:eastAsia="仿宋_GB2312" w:cs="宋体"/>
          <w:color w:val="auto"/>
          <w:kern w:val="0"/>
          <w:sz w:val="32"/>
          <w:szCs w:val="32"/>
          <w:lang w:val="en-US" w:eastAsia="zh-CN"/>
        </w:rPr>
        <w:t>13</w:t>
      </w:r>
      <w:r>
        <w:rPr>
          <w:rFonts w:hint="eastAsia" w:ascii="仿宋_GB2312" w:hAnsi="宋体" w:eastAsia="仿宋_GB2312" w:cs="宋体"/>
          <w:color w:val="auto"/>
          <w:kern w:val="0"/>
          <w:sz w:val="32"/>
          <w:szCs w:val="32"/>
        </w:rPr>
        <w:t>人。其中</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 xml:space="preserve">参公编制 </w:t>
      </w:r>
      <w:r>
        <w:rPr>
          <w:rFonts w:hint="eastAsia" w:ascii="仿宋_GB2312" w:hAnsi="宋体" w:eastAsia="仿宋_GB2312" w:cs="宋体"/>
          <w:color w:val="auto"/>
          <w:kern w:val="0"/>
          <w:sz w:val="32"/>
          <w:szCs w:val="32"/>
          <w:lang w:val="en-US" w:eastAsia="zh-CN"/>
        </w:rPr>
        <w:t>11</w:t>
      </w:r>
      <w:r>
        <w:rPr>
          <w:rFonts w:hint="eastAsia" w:ascii="仿宋_GB2312" w:hAnsi="宋体" w:eastAsia="仿宋_GB2312" w:cs="宋体"/>
          <w:color w:val="auto"/>
          <w:kern w:val="0"/>
          <w:sz w:val="32"/>
          <w:szCs w:val="32"/>
        </w:rPr>
        <w:t>人，事业编制</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人</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在职12人，退休7人</w:t>
      </w:r>
      <w:r>
        <w:rPr>
          <w:rFonts w:hint="eastAsia" w:ascii="仿宋_GB2312" w:hAnsi="宋体" w:eastAsia="仿宋_GB2312" w:cs="宋体"/>
          <w:color w:val="auto"/>
          <w:kern w:val="0"/>
          <w:sz w:val="32"/>
          <w:szCs w:val="32"/>
        </w:rPr>
        <w:t>。与上年相比，</w:t>
      </w:r>
      <w:r>
        <w:rPr>
          <w:rFonts w:hint="eastAsia" w:ascii="仿宋_GB2312" w:hAnsi="宋体" w:eastAsia="仿宋_GB2312" w:cs="宋体"/>
          <w:color w:val="auto"/>
          <w:kern w:val="0"/>
          <w:sz w:val="32"/>
          <w:szCs w:val="32"/>
          <w:lang w:val="en-US" w:eastAsia="zh-CN"/>
        </w:rPr>
        <w:t>编制</w:t>
      </w:r>
      <w:r>
        <w:rPr>
          <w:rFonts w:hint="eastAsia" w:ascii="仿宋_GB2312" w:hAnsi="宋体" w:eastAsia="仿宋_GB2312" w:cs="宋体"/>
          <w:color w:val="auto"/>
          <w:kern w:val="0"/>
          <w:sz w:val="32"/>
          <w:szCs w:val="32"/>
          <w:lang w:eastAsia="zh-CN"/>
        </w:rPr>
        <w:t>增加</w:t>
      </w:r>
      <w:r>
        <w:rPr>
          <w:rFonts w:hint="eastAsia" w:ascii="仿宋_GB2312" w:hAnsi="宋体" w:eastAsia="仿宋_GB2312" w:cs="宋体"/>
          <w:color w:val="auto"/>
          <w:kern w:val="0"/>
          <w:sz w:val="32"/>
          <w:szCs w:val="32"/>
          <w:lang w:val="en-US" w:eastAsia="zh-CN"/>
        </w:rPr>
        <w:t>6人，在职增加5人，主要原因是2021年机构改革，有部分职工转隶到我单位，人员编制及在职人员增加。</w:t>
      </w:r>
      <w:r>
        <w:rPr>
          <w:rFonts w:hint="eastAsia" w:ascii="仿宋_GB2312" w:eastAsia="仿宋_GB2312"/>
          <w:color w:val="auto"/>
          <w:sz w:val="32"/>
          <w:szCs w:val="32"/>
          <w:highlight w:val="none"/>
        </w:rPr>
        <w:t>退休</w:t>
      </w:r>
      <w:r>
        <w:rPr>
          <w:rFonts w:hint="eastAsia" w:ascii="仿宋_GB2312" w:eastAsia="仿宋_GB2312"/>
          <w:color w:val="auto"/>
          <w:sz w:val="32"/>
          <w:szCs w:val="32"/>
          <w:highlight w:val="none"/>
          <w:lang w:val="en-US" w:eastAsia="zh-CN"/>
        </w:rPr>
        <w:t>人数</w:t>
      </w:r>
      <w:r>
        <w:rPr>
          <w:rFonts w:hint="eastAsia" w:ascii="仿宋_GB2312" w:hAnsi="宋体" w:eastAsia="仿宋_GB2312" w:cs="宋体"/>
          <w:color w:val="auto"/>
          <w:kern w:val="0"/>
          <w:sz w:val="32"/>
          <w:szCs w:val="32"/>
          <w:highlight w:val="none"/>
        </w:rPr>
        <w:t>与上年</w:t>
      </w:r>
      <w:r>
        <w:rPr>
          <w:rFonts w:hint="eastAsia" w:ascii="仿宋_GB2312" w:hAnsi="宋体" w:eastAsia="仿宋_GB2312" w:cs="宋体"/>
          <w:color w:val="auto"/>
          <w:kern w:val="0"/>
          <w:sz w:val="32"/>
          <w:szCs w:val="32"/>
          <w:highlight w:val="none"/>
          <w:lang w:val="en-US" w:eastAsia="zh-CN"/>
        </w:rPr>
        <w:t>一致</w:t>
      </w:r>
      <w:r>
        <w:rPr>
          <w:rFonts w:hint="eastAsia" w:ascii="仿宋_GB2312" w:eastAsia="仿宋_GB2312"/>
          <w:color w:val="auto"/>
          <w:sz w:val="32"/>
          <w:szCs w:val="32"/>
          <w:highlight w:val="none"/>
          <w:lang w:eastAsia="zh-CN"/>
        </w:rPr>
        <w:t>；</w:t>
      </w:r>
      <w:r>
        <w:rPr>
          <w:rFonts w:hint="eastAsia" w:ascii="仿宋_GB2312" w:hAnsi="宋体" w:eastAsia="仿宋_GB2312" w:cs="宋体"/>
          <w:color w:val="auto"/>
          <w:kern w:val="0"/>
          <w:sz w:val="32"/>
          <w:szCs w:val="32"/>
          <w:highlight w:val="none"/>
        </w:rPr>
        <w:t>养老保险基金发放养老金人员</w:t>
      </w:r>
      <w:r>
        <w:rPr>
          <w:rFonts w:hint="eastAsia" w:ascii="仿宋_GB2312" w:hAnsi="宋体" w:eastAsia="仿宋_GB2312" w:cs="宋体"/>
          <w:color w:val="auto"/>
          <w:kern w:val="0"/>
          <w:sz w:val="32"/>
          <w:szCs w:val="32"/>
          <w:highlight w:val="none"/>
          <w:lang w:val="en-US" w:eastAsia="zh-CN"/>
        </w:rPr>
        <w:t>7</w:t>
      </w:r>
      <w:r>
        <w:rPr>
          <w:rFonts w:hint="eastAsia" w:ascii="仿宋_GB2312" w:hAnsi="宋体" w:eastAsia="仿宋_GB2312" w:cs="宋体"/>
          <w:color w:val="auto"/>
          <w:kern w:val="0"/>
          <w:sz w:val="32"/>
          <w:szCs w:val="32"/>
          <w:highlight w:val="none"/>
        </w:rPr>
        <w:t>人。</w:t>
      </w:r>
    </w:p>
    <w:p>
      <w:pPr>
        <w:numPr>
          <w:ilvl w:val="0"/>
          <w:numId w:val="4"/>
        </w:numPr>
        <w:snapToGrid w:val="0"/>
        <w:spacing w:line="560" w:lineRule="exact"/>
        <w:ind w:firstLine="640" w:firstLineChars="200"/>
        <w:rPr>
          <w:rFonts w:hint="eastAsia" w:ascii="仿宋_GB2312" w:hAnsi="仿宋" w:eastAsia="仿宋_GB2312" w:cs="Times New Roman"/>
          <w:bCs/>
          <w:sz w:val="32"/>
          <w:szCs w:val="32"/>
          <w:lang w:val="en-US" w:eastAsia="zh-CN"/>
        </w:rPr>
      </w:pPr>
      <w:r>
        <w:rPr>
          <w:rFonts w:hint="eastAsia" w:ascii="仿宋_GB2312" w:hAnsi="仿宋" w:eastAsia="仿宋_GB2312" w:cs="Times New Roman"/>
          <w:bCs/>
          <w:sz w:val="32"/>
          <w:szCs w:val="32"/>
          <w:lang w:val="en-US" w:eastAsia="zh-CN"/>
        </w:rPr>
        <w:t>兴安盟森林草原防火站属公益一类事业单位，因机构改革部分职工转隶到防火站，编制13人，在职6人，退休7人。</w:t>
      </w:r>
      <w:r>
        <w:rPr>
          <w:rFonts w:hint="eastAsia" w:eastAsia="仿宋_GB2312"/>
          <w:color w:val="000000" w:themeColor="text1"/>
          <w:sz w:val="32"/>
          <w:szCs w:val="32"/>
          <w:lang w:val="en-US" w:eastAsia="zh-CN"/>
        </w:rPr>
        <w:t>与上年相比在职减少3人，退休增加1人，变动原因：2021年调出至兴安盟林业和草原局2人，2021年年初退休1人。</w:t>
      </w:r>
    </w:p>
    <w:p>
      <w:pPr>
        <w:numPr>
          <w:ilvl w:val="0"/>
          <w:numId w:val="4"/>
        </w:numPr>
        <w:snapToGrid w:val="0"/>
        <w:spacing w:line="560" w:lineRule="exact"/>
        <w:ind w:firstLine="640" w:firstLineChars="200"/>
        <w:rPr>
          <w:rFonts w:hint="eastAsia" w:ascii="仿宋_GB2312" w:hAnsi="仿宋" w:eastAsia="仿宋_GB2312" w:cs="Times New Roman"/>
          <w:bCs/>
          <w:sz w:val="32"/>
          <w:szCs w:val="32"/>
          <w:lang w:val="en-US" w:eastAsia="zh-CN"/>
        </w:rPr>
      </w:pPr>
      <w:r>
        <w:rPr>
          <w:rFonts w:hint="eastAsia" w:ascii="仿宋_GB2312" w:hAnsi="仿宋" w:eastAsia="仿宋_GB2312" w:cs="Times New Roman"/>
          <w:bCs/>
          <w:sz w:val="32"/>
          <w:szCs w:val="32"/>
          <w:highlight w:val="none"/>
          <w:lang w:val="en-US" w:eastAsia="zh-CN"/>
        </w:rPr>
        <w:t>兴安盟草原监督管理局因机构改革更名为兴安盟林业和草原行政执法支队，属公益一类事业单位。</w:t>
      </w:r>
      <w:r>
        <w:rPr>
          <w:rFonts w:hint="eastAsia" w:ascii="仿宋" w:hAnsi="仿宋" w:eastAsia="仿宋" w:cs="仿宋"/>
          <w:sz w:val="32"/>
          <w:szCs w:val="32"/>
        </w:rPr>
        <w:t>改革前核定事业编制</w:t>
      </w:r>
      <w:r>
        <w:rPr>
          <w:rFonts w:hint="eastAsia" w:ascii="仿宋" w:hAnsi="仿宋" w:eastAsia="仿宋" w:cs="仿宋"/>
          <w:sz w:val="32"/>
          <w:szCs w:val="32"/>
          <w:lang w:val="en-US" w:eastAsia="zh-CN"/>
        </w:rPr>
        <w:t>9</w:t>
      </w:r>
      <w:r>
        <w:rPr>
          <w:rFonts w:hint="eastAsia" w:ascii="仿宋" w:hAnsi="仿宋" w:eastAsia="仿宋" w:cs="仿宋"/>
          <w:sz w:val="32"/>
          <w:szCs w:val="32"/>
        </w:rPr>
        <w:t>人，改革后核定事业编制20人，</w:t>
      </w:r>
      <w:r>
        <w:rPr>
          <w:rFonts w:hint="eastAsia" w:ascii="仿宋" w:hAnsi="仿宋" w:eastAsia="仿宋" w:cs="仿宋"/>
          <w:sz w:val="32"/>
          <w:szCs w:val="32"/>
          <w:lang w:eastAsia="zh-CN"/>
        </w:rPr>
        <w:t>从盟林工站调入</w:t>
      </w:r>
      <w:r>
        <w:rPr>
          <w:rFonts w:hint="eastAsia" w:ascii="仿宋" w:hAnsi="仿宋" w:eastAsia="仿宋" w:cs="仿宋"/>
          <w:sz w:val="32"/>
          <w:szCs w:val="32"/>
          <w:lang w:val="en-US" w:eastAsia="zh-CN"/>
        </w:rPr>
        <w:t>4人、盟林草防火站调入1人、盟草原站调入1人、森防站调入1人、种苗站调入1人、盟调入1人、盟林研所调入2人、</w:t>
      </w:r>
      <w:r>
        <w:rPr>
          <w:rFonts w:hint="eastAsia" w:ascii="仿宋" w:hAnsi="仿宋" w:eastAsia="仿宋" w:cs="仿宋"/>
          <w:sz w:val="32"/>
          <w:szCs w:val="32"/>
        </w:rPr>
        <w:t>现有在职人员19人，退休人员4人，比上年在职人员增加11人。</w:t>
      </w:r>
    </w:p>
    <w:p>
      <w:pPr>
        <w:numPr>
          <w:ilvl w:val="0"/>
          <w:numId w:val="4"/>
        </w:numPr>
        <w:snapToGrid w:val="0"/>
        <w:spacing w:line="560" w:lineRule="exact"/>
        <w:ind w:firstLine="640" w:firstLineChars="200"/>
        <w:rPr>
          <w:rFonts w:hint="default" w:ascii="仿宋_GB2312" w:hAnsi="仿宋" w:eastAsia="仿宋_GB2312" w:cs="Times New Roman"/>
          <w:bCs/>
          <w:sz w:val="32"/>
          <w:szCs w:val="32"/>
          <w:lang w:val="en-US" w:eastAsia="zh-CN"/>
        </w:rPr>
      </w:pPr>
      <w:r>
        <w:rPr>
          <w:rFonts w:hint="eastAsia" w:ascii="仿宋_GB2312" w:hAnsi="仿宋" w:eastAsia="仿宋_GB2312" w:cs="Times New Roman"/>
          <w:bCs/>
          <w:sz w:val="32"/>
          <w:szCs w:val="32"/>
          <w:highlight w:val="none"/>
          <w:lang w:val="en-US" w:eastAsia="zh-CN"/>
        </w:rPr>
        <w:t>兴安盟林业科学研究所</w:t>
      </w:r>
      <w:r>
        <w:rPr>
          <w:rFonts w:hint="eastAsia" w:ascii="仿宋_GB2312" w:hAnsi="仿宋" w:eastAsia="仿宋_GB2312" w:cs="Times New Roman"/>
          <w:bCs/>
          <w:sz w:val="32"/>
          <w:szCs w:val="32"/>
          <w:lang w:val="en-US" w:eastAsia="zh-CN"/>
        </w:rPr>
        <w:t>属公益一类事业单位，因机构改革部分职工转隶到林研所。</w:t>
      </w:r>
      <w:r>
        <w:rPr>
          <w:rFonts w:hint="eastAsia" w:ascii="仿宋_GB2312" w:hAnsi="宋体" w:eastAsia="仿宋_GB2312" w:cs="宋体"/>
          <w:color w:val="auto"/>
          <w:kern w:val="0"/>
          <w:sz w:val="32"/>
          <w:szCs w:val="32"/>
          <w:highlight w:val="none"/>
          <w:lang w:eastAsia="zh-CN"/>
        </w:rPr>
        <w:t>单位</w:t>
      </w:r>
      <w:r>
        <w:rPr>
          <w:rFonts w:hint="eastAsia" w:ascii="仿宋_GB2312" w:hAnsi="宋体" w:eastAsia="仿宋_GB2312" w:cs="宋体"/>
          <w:color w:val="auto"/>
          <w:kern w:val="0"/>
          <w:sz w:val="32"/>
          <w:szCs w:val="32"/>
          <w:highlight w:val="none"/>
        </w:rPr>
        <w:t>编制数为</w:t>
      </w:r>
      <w:r>
        <w:rPr>
          <w:rFonts w:hint="eastAsia" w:ascii="仿宋_GB2312" w:hAnsi="宋体" w:eastAsia="仿宋_GB2312" w:cs="宋体"/>
          <w:color w:val="auto"/>
          <w:kern w:val="0"/>
          <w:sz w:val="32"/>
          <w:szCs w:val="32"/>
          <w:highlight w:val="none"/>
          <w:lang w:val="en-US" w:eastAsia="zh-CN"/>
        </w:rPr>
        <w:t>26</w:t>
      </w:r>
      <w:r>
        <w:rPr>
          <w:rFonts w:hint="eastAsia" w:ascii="仿宋_GB2312" w:hAnsi="宋体" w:eastAsia="仿宋_GB2312" w:cs="宋体"/>
          <w:color w:val="auto"/>
          <w:kern w:val="0"/>
          <w:sz w:val="32"/>
          <w:szCs w:val="32"/>
          <w:highlight w:val="none"/>
        </w:rPr>
        <w:t>人</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与上年相比，</w:t>
      </w:r>
      <w:r>
        <w:rPr>
          <w:rFonts w:hint="eastAsia" w:ascii="仿宋_GB2312" w:hAnsi="宋体" w:eastAsia="仿宋_GB2312" w:cs="宋体"/>
          <w:color w:val="auto"/>
          <w:kern w:val="0"/>
          <w:sz w:val="32"/>
          <w:szCs w:val="32"/>
          <w:highlight w:val="none"/>
          <w:lang w:eastAsia="zh-CN"/>
        </w:rPr>
        <w:t>增加</w:t>
      </w:r>
      <w:r>
        <w:rPr>
          <w:rFonts w:hint="eastAsia" w:ascii="仿宋_GB2312" w:hAnsi="宋体" w:eastAsia="仿宋_GB2312" w:cs="宋体"/>
          <w:color w:val="auto"/>
          <w:kern w:val="0"/>
          <w:sz w:val="32"/>
          <w:szCs w:val="32"/>
          <w:highlight w:val="none"/>
          <w:lang w:val="en-US" w:eastAsia="zh-CN"/>
        </w:rPr>
        <w:t>14人编制，增加的主要原因为2021年事业单位机构改革</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在职</w:t>
      </w:r>
      <w:r>
        <w:rPr>
          <w:rFonts w:hint="eastAsia" w:ascii="仿宋_GB2312" w:hAnsi="宋体" w:eastAsia="仿宋_GB2312" w:cs="宋体"/>
          <w:color w:val="auto"/>
          <w:kern w:val="0"/>
          <w:sz w:val="32"/>
          <w:szCs w:val="32"/>
          <w:highlight w:val="none"/>
        </w:rPr>
        <w:t>人数</w:t>
      </w:r>
      <w:r>
        <w:rPr>
          <w:rFonts w:hint="eastAsia" w:ascii="仿宋_GB2312" w:hAnsi="宋体" w:eastAsia="仿宋_GB2312" w:cs="宋体"/>
          <w:color w:val="auto"/>
          <w:kern w:val="0"/>
          <w:sz w:val="32"/>
          <w:szCs w:val="32"/>
          <w:highlight w:val="none"/>
          <w:lang w:eastAsia="zh-CN"/>
        </w:rPr>
        <w:t>为</w:t>
      </w:r>
      <w:r>
        <w:rPr>
          <w:rFonts w:hint="eastAsia" w:ascii="仿宋_GB2312" w:hAnsi="宋体" w:eastAsia="仿宋_GB2312" w:cs="宋体"/>
          <w:color w:val="auto"/>
          <w:kern w:val="0"/>
          <w:sz w:val="32"/>
          <w:szCs w:val="32"/>
          <w:highlight w:val="none"/>
          <w:lang w:val="en-US" w:eastAsia="zh-CN"/>
        </w:rPr>
        <w:t>22人，</w:t>
      </w:r>
      <w:r>
        <w:rPr>
          <w:rFonts w:hint="eastAsia" w:ascii="仿宋_GB2312" w:hAnsi="宋体" w:eastAsia="仿宋_GB2312" w:cs="宋体"/>
          <w:color w:val="auto"/>
          <w:kern w:val="0"/>
          <w:sz w:val="32"/>
          <w:szCs w:val="32"/>
          <w:highlight w:val="none"/>
        </w:rPr>
        <w:t>与上年相比</w:t>
      </w:r>
      <w:r>
        <w:rPr>
          <w:rFonts w:hint="eastAsia" w:ascii="仿宋_GB2312" w:hAnsi="宋体" w:eastAsia="仿宋_GB2312" w:cs="宋体"/>
          <w:color w:val="auto"/>
          <w:kern w:val="0"/>
          <w:sz w:val="32"/>
          <w:szCs w:val="32"/>
          <w:highlight w:val="none"/>
          <w:lang w:eastAsia="zh-CN"/>
        </w:rPr>
        <w:t>增加</w:t>
      </w:r>
      <w:r>
        <w:rPr>
          <w:rFonts w:hint="eastAsia" w:ascii="仿宋_GB2312" w:hAnsi="宋体" w:eastAsia="仿宋_GB2312" w:cs="宋体"/>
          <w:color w:val="auto"/>
          <w:kern w:val="0"/>
          <w:sz w:val="32"/>
          <w:szCs w:val="32"/>
          <w:highlight w:val="none"/>
          <w:lang w:val="en-US" w:eastAsia="zh-CN"/>
        </w:rPr>
        <w:t>11人，主要原因：2021年事业单位机构改革，转隶调出2人，调入13人。退休8人，</w:t>
      </w:r>
      <w:r>
        <w:rPr>
          <w:rFonts w:hint="eastAsia" w:ascii="仿宋_GB2312" w:hAnsi="宋体" w:eastAsia="仿宋_GB2312" w:cs="宋体"/>
          <w:color w:val="auto"/>
          <w:kern w:val="0"/>
          <w:sz w:val="32"/>
          <w:szCs w:val="32"/>
          <w:highlight w:val="none"/>
          <w:lang w:eastAsia="zh-CN"/>
        </w:rPr>
        <w:t>比上年减少</w:t>
      </w:r>
      <w:r>
        <w:rPr>
          <w:rFonts w:hint="eastAsia" w:ascii="仿宋_GB2312" w:hAnsi="宋体" w:eastAsia="仿宋_GB2312" w:cs="宋体"/>
          <w:color w:val="auto"/>
          <w:kern w:val="0"/>
          <w:sz w:val="32"/>
          <w:szCs w:val="32"/>
          <w:highlight w:val="none"/>
          <w:lang w:val="en-US" w:eastAsia="zh-CN"/>
        </w:rPr>
        <w:t>1人，减少原因：2021年4月退休人员</w:t>
      </w:r>
      <w:r>
        <w:rPr>
          <w:rFonts w:hint="eastAsia" w:ascii="仿宋_GB2312" w:eastAsia="仿宋_GB2312"/>
          <w:color w:val="auto"/>
          <w:sz w:val="32"/>
          <w:szCs w:val="32"/>
          <w:highlight w:val="none"/>
        </w:rPr>
        <w:t>去世</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w:t>
      </w:r>
      <w:r>
        <w:rPr>
          <w:rFonts w:hint="eastAsia" w:ascii="仿宋_GB2312" w:hAnsi="宋体" w:eastAsia="仿宋_GB2312" w:cs="宋体"/>
          <w:color w:val="auto"/>
          <w:kern w:val="0"/>
          <w:sz w:val="32"/>
          <w:szCs w:val="32"/>
          <w:highlight w:val="none"/>
        </w:rPr>
        <w:t>养老保险基金发放养老金人员</w:t>
      </w:r>
      <w:r>
        <w:rPr>
          <w:rFonts w:hint="eastAsia" w:ascii="仿宋_GB2312" w:hAnsi="宋体" w:eastAsia="仿宋_GB2312" w:cs="宋体"/>
          <w:color w:val="auto"/>
          <w:kern w:val="0"/>
          <w:sz w:val="32"/>
          <w:szCs w:val="32"/>
          <w:highlight w:val="none"/>
          <w:lang w:val="en-US" w:eastAsia="zh-CN"/>
        </w:rPr>
        <w:t xml:space="preserve"> 8</w:t>
      </w:r>
      <w:r>
        <w:rPr>
          <w:rFonts w:hint="eastAsia" w:ascii="仿宋_GB2312" w:hAnsi="宋体" w:eastAsia="仿宋_GB2312" w:cs="宋体"/>
          <w:color w:val="auto"/>
          <w:kern w:val="0"/>
          <w:sz w:val="32"/>
          <w:szCs w:val="32"/>
          <w:highlight w:val="none"/>
        </w:rPr>
        <w:t>人</w:t>
      </w:r>
      <w:r>
        <w:rPr>
          <w:rFonts w:hint="eastAsia" w:ascii="仿宋_GB2312" w:hAnsi="宋体" w:eastAsia="仿宋_GB2312" w:cs="宋体"/>
          <w:color w:val="auto"/>
          <w:kern w:val="0"/>
          <w:sz w:val="32"/>
          <w:szCs w:val="32"/>
          <w:highlight w:val="none"/>
          <w:lang w:eastAsia="zh-CN"/>
        </w:rPr>
        <w:t>。</w:t>
      </w:r>
    </w:p>
    <w:p>
      <w:pPr>
        <w:widowControl/>
        <w:spacing w:line="58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（二）单位设置</w:t>
      </w:r>
    </w:p>
    <w:p>
      <w:pPr>
        <w:tabs>
          <w:tab w:val="left" w:pos="3532"/>
        </w:tabs>
        <w:autoSpaceDE w:val="0"/>
        <w:autoSpaceDN w:val="0"/>
        <w:adjustRightInd w:val="0"/>
        <w:spacing w:line="560" w:lineRule="exact"/>
        <w:ind w:firstLine="645"/>
        <w:rPr>
          <w:rFonts w:ascii="仿宋_GB2312" w:hAnsi="宋体" w:eastAsia="仿宋_GB2312"/>
          <w:b/>
          <w:bCs/>
          <w:sz w:val="32"/>
          <w:szCs w:val="32"/>
        </w:rPr>
      </w:pPr>
      <w:r>
        <w:rPr>
          <w:rFonts w:hint="eastAsia" w:ascii="仿宋_GB2312" w:eastAsia="仿宋_GB2312"/>
          <w:b/>
          <w:bCs/>
          <w:sz w:val="32"/>
        </w:rPr>
        <w:t xml:space="preserve"> </w:t>
      </w:r>
      <w:r>
        <w:rPr>
          <w:rFonts w:hint="eastAsia" w:ascii="仿宋_GB2312" w:hAnsi="宋体" w:eastAsia="仿宋_GB2312"/>
          <w:bCs/>
          <w:sz w:val="32"/>
          <w:szCs w:val="32"/>
        </w:rPr>
        <w:t>纳入本单位2022年部门预算编制范围的单位情况如下：</w:t>
      </w:r>
    </w:p>
    <w:p>
      <w:pPr>
        <w:tabs>
          <w:tab w:val="left" w:pos="3532"/>
        </w:tabs>
        <w:autoSpaceDE w:val="0"/>
        <w:autoSpaceDN w:val="0"/>
        <w:adjustRightInd w:val="0"/>
        <w:spacing w:line="560" w:lineRule="exact"/>
        <w:ind w:firstLine="645"/>
        <w:jc w:val="center"/>
        <w:rPr>
          <w:rFonts w:ascii="仿宋_GB2312" w:hAnsi="宋体" w:eastAsia="仿宋_GB2312"/>
          <w:b/>
          <w:bCs/>
          <w:sz w:val="32"/>
          <w:szCs w:val="32"/>
        </w:rPr>
      </w:pPr>
    </w:p>
    <w:p>
      <w:pPr>
        <w:tabs>
          <w:tab w:val="left" w:pos="3532"/>
        </w:tabs>
        <w:autoSpaceDE w:val="0"/>
        <w:autoSpaceDN w:val="0"/>
        <w:adjustRightInd w:val="0"/>
        <w:spacing w:line="560" w:lineRule="exact"/>
        <w:ind w:firstLine="645"/>
        <w:jc w:val="center"/>
        <w:rPr>
          <w:rFonts w:ascii="仿宋_GB2312" w:hAnsi="宋体" w:eastAsia="仿宋_GB2312"/>
          <w:b/>
          <w:bCs/>
          <w:sz w:val="32"/>
          <w:szCs w:val="32"/>
        </w:rPr>
      </w:pPr>
      <w:r>
        <w:rPr>
          <w:rFonts w:hint="eastAsia" w:ascii="仿宋_GB2312" w:hAnsi="宋体" w:eastAsia="仿宋_GB2312"/>
          <w:b/>
          <w:bCs/>
          <w:sz w:val="32"/>
          <w:szCs w:val="32"/>
        </w:rPr>
        <w:t>单位情况表</w:t>
      </w:r>
    </w:p>
    <w:p>
      <w:pPr>
        <w:tabs>
          <w:tab w:val="left" w:pos="3532"/>
        </w:tabs>
        <w:autoSpaceDE w:val="0"/>
        <w:autoSpaceDN w:val="0"/>
        <w:adjustRightInd w:val="0"/>
        <w:spacing w:line="560" w:lineRule="exact"/>
        <w:ind w:firstLine="645"/>
        <w:jc w:val="center"/>
        <w:rPr>
          <w:rFonts w:ascii="仿宋_GB2312" w:hAnsi="宋体" w:eastAsia="仿宋_GB2312"/>
          <w:b/>
          <w:bCs/>
          <w:sz w:val="32"/>
          <w:szCs w:val="32"/>
        </w:rPr>
      </w:pPr>
    </w:p>
    <w:tbl>
      <w:tblPr>
        <w:tblStyle w:val="11"/>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4565"/>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vAlign w:val="center"/>
          </w:tcPr>
          <w:p>
            <w:pPr>
              <w:tabs>
                <w:tab w:val="left" w:pos="3532"/>
              </w:tabs>
              <w:autoSpaceDE w:val="0"/>
              <w:autoSpaceDN w:val="0"/>
              <w:adjustRightInd w:val="0"/>
              <w:spacing w:line="560" w:lineRule="exact"/>
              <w:jc w:val="center"/>
              <w:rPr>
                <w:rFonts w:ascii="楷体_GB2312" w:hAnsi="宋体" w:eastAsia="楷体_GB2312"/>
                <w:b/>
                <w:bCs/>
                <w:spacing w:val="-20"/>
                <w:sz w:val="32"/>
                <w:szCs w:val="32"/>
              </w:rPr>
            </w:pPr>
            <w:r>
              <w:rPr>
                <w:rFonts w:hint="eastAsia" w:ascii="楷体_GB2312" w:hAnsi="宋体" w:eastAsia="楷体_GB2312"/>
                <w:b/>
                <w:bCs/>
                <w:spacing w:val="-20"/>
                <w:sz w:val="32"/>
                <w:szCs w:val="32"/>
              </w:rPr>
              <w:t>序号</w:t>
            </w:r>
          </w:p>
        </w:tc>
        <w:tc>
          <w:tcPr>
            <w:tcW w:w="4565" w:type="dxa"/>
            <w:vAlign w:val="center"/>
          </w:tcPr>
          <w:p>
            <w:pPr>
              <w:tabs>
                <w:tab w:val="left" w:pos="3532"/>
              </w:tabs>
              <w:autoSpaceDE w:val="0"/>
              <w:autoSpaceDN w:val="0"/>
              <w:adjustRightInd w:val="0"/>
              <w:spacing w:line="560" w:lineRule="exact"/>
              <w:jc w:val="center"/>
              <w:rPr>
                <w:rFonts w:ascii="楷体_GB2312" w:hAnsi="宋体" w:eastAsia="楷体_GB2312"/>
                <w:b/>
                <w:bCs/>
                <w:sz w:val="32"/>
                <w:szCs w:val="32"/>
              </w:rPr>
            </w:pPr>
            <w:r>
              <w:rPr>
                <w:rFonts w:hint="eastAsia" w:ascii="楷体_GB2312" w:hAnsi="宋体" w:eastAsia="楷体_GB2312"/>
                <w:b/>
                <w:bCs/>
                <w:sz w:val="32"/>
                <w:szCs w:val="32"/>
              </w:rPr>
              <w:t>单位名称</w:t>
            </w:r>
          </w:p>
        </w:tc>
        <w:tc>
          <w:tcPr>
            <w:tcW w:w="3175" w:type="dxa"/>
            <w:vAlign w:val="center"/>
          </w:tcPr>
          <w:p>
            <w:pPr>
              <w:tabs>
                <w:tab w:val="left" w:pos="3532"/>
              </w:tabs>
              <w:autoSpaceDE w:val="0"/>
              <w:autoSpaceDN w:val="0"/>
              <w:adjustRightInd w:val="0"/>
              <w:spacing w:line="560" w:lineRule="exact"/>
              <w:jc w:val="center"/>
              <w:rPr>
                <w:rFonts w:ascii="楷体_GB2312" w:hAnsi="宋体" w:eastAsia="楷体_GB2312"/>
                <w:b/>
                <w:bCs/>
                <w:sz w:val="32"/>
                <w:szCs w:val="32"/>
              </w:rPr>
            </w:pPr>
            <w:r>
              <w:rPr>
                <w:rFonts w:hint="eastAsia" w:ascii="楷体_GB2312" w:hAnsi="宋体" w:eastAsia="楷体_GB2312"/>
                <w:b/>
                <w:bCs/>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vAlign w:val="center"/>
          </w:tcPr>
          <w:p>
            <w:pPr>
              <w:tabs>
                <w:tab w:val="left" w:pos="3532"/>
              </w:tabs>
              <w:autoSpaceDE w:val="0"/>
              <w:autoSpaceDN w:val="0"/>
              <w:adjustRightInd w:val="0"/>
              <w:spacing w:line="560" w:lineRule="exact"/>
              <w:jc w:val="center"/>
              <w:rPr>
                <w:rFonts w:ascii="楷体_GB2312" w:hAnsi="宋体" w:eastAsia="楷体_GB2312"/>
                <w:bCs/>
                <w:sz w:val="24"/>
              </w:rPr>
            </w:pPr>
            <w:r>
              <w:rPr>
                <w:rFonts w:hint="eastAsia" w:ascii="楷体_GB2312" w:hAnsi="宋体" w:eastAsia="楷体_GB2312"/>
                <w:bCs/>
                <w:sz w:val="24"/>
              </w:rPr>
              <w:t>1</w:t>
            </w:r>
          </w:p>
        </w:tc>
        <w:tc>
          <w:tcPr>
            <w:tcW w:w="4565" w:type="dxa"/>
            <w:vAlign w:val="center"/>
          </w:tcPr>
          <w:p>
            <w:pPr>
              <w:tabs>
                <w:tab w:val="left" w:pos="3532"/>
              </w:tabs>
              <w:autoSpaceDE w:val="0"/>
              <w:autoSpaceDN w:val="0"/>
              <w:adjustRightInd w:val="0"/>
              <w:spacing w:line="560" w:lineRule="exact"/>
              <w:jc w:val="center"/>
              <w:rPr>
                <w:rFonts w:hint="eastAsia" w:ascii="仿宋" w:hAnsi="仿宋" w:eastAsia="仿宋" w:cs="仿宋"/>
                <w:bCs/>
                <w:sz w:val="24"/>
                <w:szCs w:val="24"/>
              </w:rPr>
            </w:pPr>
            <w:r>
              <w:rPr>
                <w:rFonts w:hint="eastAsia" w:ascii="仿宋" w:hAnsi="仿宋" w:eastAsia="仿宋" w:cs="仿宋"/>
                <w:kern w:val="0"/>
                <w:sz w:val="24"/>
                <w:szCs w:val="24"/>
                <w:lang w:val="en-US" w:eastAsia="zh-CN"/>
              </w:rPr>
              <w:t>兴安盟林业和草原局</w:t>
            </w:r>
            <w:r>
              <w:rPr>
                <w:rFonts w:hint="eastAsia" w:ascii="仿宋" w:hAnsi="仿宋" w:eastAsia="仿宋" w:cs="仿宋"/>
                <w:kern w:val="0"/>
                <w:sz w:val="24"/>
                <w:szCs w:val="24"/>
              </w:rPr>
              <w:t>本级</w:t>
            </w:r>
          </w:p>
        </w:tc>
        <w:tc>
          <w:tcPr>
            <w:tcW w:w="3175" w:type="dxa"/>
            <w:vAlign w:val="center"/>
          </w:tcPr>
          <w:p>
            <w:pPr>
              <w:tabs>
                <w:tab w:val="left" w:pos="3532"/>
              </w:tabs>
              <w:autoSpaceDE w:val="0"/>
              <w:autoSpaceDN w:val="0"/>
              <w:adjustRightInd w:val="0"/>
              <w:spacing w:line="560" w:lineRule="exact"/>
              <w:jc w:val="center"/>
              <w:rPr>
                <w:rFonts w:hint="eastAsia" w:ascii="仿宋" w:hAnsi="仿宋" w:eastAsia="仿宋" w:cs="仿宋"/>
                <w:bCs/>
                <w:spacing w:val="-20"/>
                <w:sz w:val="24"/>
                <w:szCs w:val="24"/>
              </w:rPr>
            </w:pPr>
            <w:r>
              <w:rPr>
                <w:rFonts w:hint="eastAsia" w:ascii="仿宋" w:hAnsi="仿宋" w:eastAsia="仿宋" w:cs="仿宋"/>
                <w:spacing w:val="-20"/>
                <w:kern w:val="0"/>
                <w:sz w:val="24"/>
                <w:szCs w:val="24"/>
              </w:rPr>
              <w:t>财政拨款的行政单位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vAlign w:val="center"/>
          </w:tcPr>
          <w:p>
            <w:pPr>
              <w:tabs>
                <w:tab w:val="left" w:pos="3532"/>
              </w:tabs>
              <w:autoSpaceDE w:val="0"/>
              <w:autoSpaceDN w:val="0"/>
              <w:adjustRightInd w:val="0"/>
              <w:spacing w:line="560" w:lineRule="exact"/>
              <w:jc w:val="center"/>
              <w:rPr>
                <w:rFonts w:ascii="楷体_GB2312" w:hAnsi="宋体" w:eastAsia="楷体_GB2312"/>
                <w:bCs/>
                <w:sz w:val="24"/>
              </w:rPr>
            </w:pPr>
            <w:r>
              <w:rPr>
                <w:rFonts w:hint="eastAsia" w:ascii="楷体_GB2312" w:hAnsi="宋体" w:eastAsia="楷体_GB2312"/>
                <w:bCs/>
                <w:sz w:val="24"/>
              </w:rPr>
              <w:t>2</w:t>
            </w:r>
          </w:p>
        </w:tc>
        <w:tc>
          <w:tcPr>
            <w:tcW w:w="4565" w:type="dxa"/>
            <w:vAlign w:val="center"/>
          </w:tcPr>
          <w:p>
            <w:pPr>
              <w:tabs>
                <w:tab w:val="left" w:pos="3532"/>
              </w:tabs>
              <w:autoSpaceDE w:val="0"/>
              <w:autoSpaceDN w:val="0"/>
              <w:adjustRightInd w:val="0"/>
              <w:spacing w:line="560" w:lineRule="exact"/>
              <w:jc w:val="center"/>
              <w:rPr>
                <w:rFonts w:hint="eastAsia" w:ascii="仿宋" w:hAnsi="仿宋" w:eastAsia="仿宋" w:cs="仿宋"/>
                <w:bCs/>
                <w:sz w:val="24"/>
                <w:szCs w:val="24"/>
              </w:rPr>
            </w:pPr>
            <w:r>
              <w:rPr>
                <w:rFonts w:hint="eastAsia" w:ascii="仿宋" w:hAnsi="仿宋" w:eastAsia="仿宋" w:cs="仿宋"/>
                <w:bCs/>
                <w:sz w:val="24"/>
                <w:szCs w:val="24"/>
                <w:lang w:val="en-US" w:eastAsia="zh-CN"/>
              </w:rPr>
              <w:t>兴安盟林业工作站</w:t>
            </w:r>
          </w:p>
        </w:tc>
        <w:tc>
          <w:tcPr>
            <w:tcW w:w="3175" w:type="dxa"/>
            <w:vAlign w:val="center"/>
          </w:tcPr>
          <w:p>
            <w:pPr>
              <w:jc w:val="center"/>
              <w:rPr>
                <w:rFonts w:hint="eastAsia" w:ascii="仿宋" w:hAnsi="仿宋" w:eastAsia="仿宋" w:cs="仿宋"/>
                <w:spacing w:val="-20"/>
                <w:sz w:val="24"/>
                <w:szCs w:val="24"/>
              </w:rPr>
            </w:pPr>
            <w:r>
              <w:rPr>
                <w:rFonts w:hint="eastAsia" w:ascii="仿宋" w:hAnsi="仿宋" w:eastAsia="仿宋" w:cs="仿宋"/>
                <w:bCs/>
                <w:sz w:val="24"/>
                <w:szCs w:val="24"/>
                <w:lang w:val="en-US" w:eastAsia="zh-CN"/>
              </w:rPr>
              <w:t>公益一类事业单位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vAlign w:val="center"/>
          </w:tcPr>
          <w:p>
            <w:pPr>
              <w:tabs>
                <w:tab w:val="left" w:pos="3532"/>
              </w:tabs>
              <w:autoSpaceDE w:val="0"/>
              <w:autoSpaceDN w:val="0"/>
              <w:adjustRightInd w:val="0"/>
              <w:spacing w:line="560" w:lineRule="exact"/>
              <w:jc w:val="center"/>
              <w:rPr>
                <w:rFonts w:hint="eastAsia" w:ascii="楷体_GB2312" w:hAnsi="宋体" w:eastAsia="楷体_GB2312"/>
                <w:bCs/>
                <w:sz w:val="24"/>
                <w:lang w:val="en-US" w:eastAsia="zh-CN"/>
              </w:rPr>
            </w:pPr>
            <w:r>
              <w:rPr>
                <w:rFonts w:hint="eastAsia" w:ascii="楷体_GB2312" w:hAnsi="宋体" w:eastAsia="楷体_GB2312"/>
                <w:bCs/>
                <w:sz w:val="24"/>
                <w:lang w:val="en-US" w:eastAsia="zh-CN"/>
              </w:rPr>
              <w:t>3</w:t>
            </w:r>
          </w:p>
        </w:tc>
        <w:tc>
          <w:tcPr>
            <w:tcW w:w="4565" w:type="dxa"/>
            <w:vAlign w:val="center"/>
          </w:tcPr>
          <w:p>
            <w:pPr>
              <w:tabs>
                <w:tab w:val="left" w:pos="3532"/>
              </w:tabs>
              <w:autoSpaceDE w:val="0"/>
              <w:autoSpaceDN w:val="0"/>
              <w:adjustRightInd w:val="0"/>
              <w:spacing w:line="560" w:lineRule="exact"/>
              <w:jc w:val="cente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兴安盟林业和草原保护中心</w:t>
            </w:r>
          </w:p>
        </w:tc>
        <w:tc>
          <w:tcPr>
            <w:tcW w:w="3175" w:type="dxa"/>
            <w:vAlign w:val="center"/>
          </w:tcPr>
          <w:p>
            <w:pPr>
              <w:jc w:val="center"/>
              <w:rPr>
                <w:rFonts w:hint="eastAsia" w:ascii="仿宋" w:hAnsi="仿宋" w:eastAsia="仿宋" w:cs="仿宋"/>
                <w:spacing w:val="-20"/>
                <w:kern w:val="0"/>
                <w:sz w:val="24"/>
                <w:szCs w:val="24"/>
              </w:rPr>
            </w:pPr>
            <w:r>
              <w:rPr>
                <w:rFonts w:hint="eastAsia" w:ascii="仿宋" w:hAnsi="仿宋" w:eastAsia="仿宋" w:cs="仿宋"/>
                <w:bCs/>
                <w:sz w:val="24"/>
                <w:szCs w:val="24"/>
                <w:lang w:val="en-US" w:eastAsia="zh-CN"/>
              </w:rPr>
              <w:t>公益一类事业单位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vAlign w:val="center"/>
          </w:tcPr>
          <w:p>
            <w:pPr>
              <w:tabs>
                <w:tab w:val="left" w:pos="3532"/>
              </w:tabs>
              <w:autoSpaceDE w:val="0"/>
              <w:autoSpaceDN w:val="0"/>
              <w:adjustRightInd w:val="0"/>
              <w:spacing w:line="560" w:lineRule="exact"/>
              <w:jc w:val="center"/>
              <w:rPr>
                <w:rFonts w:hint="eastAsia" w:ascii="楷体_GB2312" w:hAnsi="宋体" w:eastAsia="楷体_GB2312"/>
                <w:bCs/>
                <w:sz w:val="24"/>
                <w:lang w:val="en-US" w:eastAsia="zh-CN"/>
              </w:rPr>
            </w:pPr>
            <w:r>
              <w:rPr>
                <w:rFonts w:hint="eastAsia" w:ascii="楷体_GB2312" w:hAnsi="宋体" w:eastAsia="楷体_GB2312"/>
                <w:bCs/>
                <w:sz w:val="24"/>
                <w:lang w:val="en-US" w:eastAsia="zh-CN"/>
              </w:rPr>
              <w:t>4</w:t>
            </w:r>
          </w:p>
        </w:tc>
        <w:tc>
          <w:tcPr>
            <w:tcW w:w="4565" w:type="dxa"/>
            <w:vAlign w:val="center"/>
          </w:tcPr>
          <w:p>
            <w:pPr>
              <w:tabs>
                <w:tab w:val="left" w:pos="3532"/>
              </w:tabs>
              <w:autoSpaceDE w:val="0"/>
              <w:autoSpaceDN w:val="0"/>
              <w:adjustRightInd w:val="0"/>
              <w:spacing w:line="560" w:lineRule="exact"/>
              <w:jc w:val="center"/>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兴安盟林业有害生物防治检疫站</w:t>
            </w:r>
          </w:p>
        </w:tc>
        <w:tc>
          <w:tcPr>
            <w:tcW w:w="3175" w:type="dxa"/>
            <w:vAlign w:val="center"/>
          </w:tcPr>
          <w:p>
            <w:pPr>
              <w:jc w:val="center"/>
              <w:rPr>
                <w:rFonts w:hint="eastAsia" w:ascii="仿宋" w:hAnsi="仿宋" w:eastAsia="仿宋" w:cs="仿宋"/>
                <w:spacing w:val="-20"/>
                <w:kern w:val="0"/>
                <w:sz w:val="24"/>
                <w:szCs w:val="24"/>
              </w:rPr>
            </w:pPr>
            <w:r>
              <w:rPr>
                <w:rFonts w:hint="eastAsia" w:ascii="仿宋" w:hAnsi="仿宋" w:eastAsia="仿宋" w:cs="仿宋"/>
                <w:spacing w:val="-20"/>
                <w:kern w:val="0"/>
                <w:sz w:val="24"/>
                <w:szCs w:val="24"/>
                <w:lang w:val="en-US" w:eastAsia="zh-CN"/>
              </w:rPr>
              <w:t>参</w:t>
            </w:r>
            <w:r>
              <w:rPr>
                <w:rFonts w:hint="eastAsia" w:ascii="仿宋" w:hAnsi="仿宋" w:eastAsia="仿宋" w:cs="仿宋"/>
                <w:bCs/>
                <w:sz w:val="24"/>
                <w:szCs w:val="24"/>
                <w:lang w:val="en-US" w:eastAsia="zh-CN"/>
              </w:rPr>
              <w:t>照公务员法管理事业单位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vAlign w:val="center"/>
          </w:tcPr>
          <w:p>
            <w:pPr>
              <w:tabs>
                <w:tab w:val="left" w:pos="3532"/>
              </w:tabs>
              <w:autoSpaceDE w:val="0"/>
              <w:autoSpaceDN w:val="0"/>
              <w:adjustRightInd w:val="0"/>
              <w:spacing w:line="560" w:lineRule="exact"/>
              <w:jc w:val="center"/>
              <w:rPr>
                <w:rFonts w:hint="eastAsia" w:ascii="楷体_GB2312" w:hAnsi="宋体" w:eastAsia="楷体_GB2312"/>
                <w:bCs/>
                <w:sz w:val="24"/>
                <w:lang w:val="en-US" w:eastAsia="zh-CN"/>
              </w:rPr>
            </w:pPr>
            <w:r>
              <w:rPr>
                <w:rFonts w:hint="eastAsia" w:ascii="楷体_GB2312" w:hAnsi="宋体" w:eastAsia="楷体_GB2312"/>
                <w:bCs/>
                <w:sz w:val="24"/>
                <w:lang w:val="en-US" w:eastAsia="zh-CN"/>
              </w:rPr>
              <w:t>5</w:t>
            </w:r>
          </w:p>
        </w:tc>
        <w:tc>
          <w:tcPr>
            <w:tcW w:w="4565" w:type="dxa"/>
            <w:vAlign w:val="center"/>
          </w:tcPr>
          <w:p>
            <w:pPr>
              <w:tabs>
                <w:tab w:val="left" w:pos="3532"/>
              </w:tabs>
              <w:autoSpaceDE w:val="0"/>
              <w:autoSpaceDN w:val="0"/>
              <w:adjustRightInd w:val="0"/>
              <w:spacing w:line="560" w:lineRule="exact"/>
              <w:jc w:val="center"/>
              <w:rPr>
                <w:rFonts w:hint="eastAsia" w:ascii="楷体_GB2312" w:hAnsi="宋体" w:eastAsia="楷体_GB2312"/>
                <w:bCs/>
                <w:sz w:val="24"/>
                <w:lang w:val="en-US" w:eastAsia="zh-CN"/>
              </w:rPr>
            </w:pPr>
            <w:r>
              <w:rPr>
                <w:rFonts w:hint="eastAsia" w:ascii="仿宋" w:hAnsi="仿宋" w:eastAsia="仿宋" w:cs="仿宋"/>
                <w:bCs/>
                <w:sz w:val="24"/>
                <w:szCs w:val="24"/>
                <w:lang w:val="en-US" w:eastAsia="zh-CN"/>
              </w:rPr>
              <w:t>兴安盟森林草原防火站</w:t>
            </w:r>
          </w:p>
        </w:tc>
        <w:tc>
          <w:tcPr>
            <w:tcW w:w="3175" w:type="dxa"/>
            <w:vAlign w:val="center"/>
          </w:tcPr>
          <w:p>
            <w:pPr>
              <w:jc w:val="center"/>
              <w:rPr>
                <w:rFonts w:hint="eastAsia" w:ascii="楷体_GB2312" w:hAnsi="宋体" w:eastAsia="楷体_GB2312" w:cs="宋体"/>
                <w:spacing w:val="-20"/>
                <w:kern w:val="0"/>
                <w:sz w:val="24"/>
              </w:rPr>
            </w:pPr>
            <w:r>
              <w:rPr>
                <w:rFonts w:hint="eastAsia" w:ascii="仿宋" w:hAnsi="仿宋" w:eastAsia="仿宋" w:cs="仿宋"/>
                <w:bCs/>
                <w:sz w:val="24"/>
                <w:szCs w:val="24"/>
                <w:lang w:val="en-US" w:eastAsia="zh-CN"/>
              </w:rPr>
              <w:t>公益一类事业单位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vAlign w:val="center"/>
          </w:tcPr>
          <w:p>
            <w:pPr>
              <w:tabs>
                <w:tab w:val="left" w:pos="3532"/>
              </w:tabs>
              <w:autoSpaceDE w:val="0"/>
              <w:autoSpaceDN w:val="0"/>
              <w:adjustRightInd w:val="0"/>
              <w:spacing w:line="560" w:lineRule="exact"/>
              <w:jc w:val="center"/>
              <w:rPr>
                <w:rFonts w:hint="default" w:ascii="楷体_GB2312" w:hAnsi="宋体" w:eastAsia="楷体_GB2312"/>
                <w:bCs/>
                <w:sz w:val="24"/>
                <w:lang w:val="en-US" w:eastAsia="zh-CN"/>
              </w:rPr>
            </w:pPr>
            <w:r>
              <w:rPr>
                <w:rFonts w:hint="eastAsia" w:ascii="楷体_GB2312" w:hAnsi="宋体" w:eastAsia="楷体_GB2312"/>
                <w:bCs/>
                <w:sz w:val="24"/>
                <w:lang w:val="en-US" w:eastAsia="zh-CN"/>
              </w:rPr>
              <w:t>6</w:t>
            </w:r>
          </w:p>
        </w:tc>
        <w:tc>
          <w:tcPr>
            <w:tcW w:w="4565" w:type="dxa"/>
            <w:vAlign w:val="center"/>
          </w:tcPr>
          <w:p>
            <w:pPr>
              <w:tabs>
                <w:tab w:val="left" w:pos="3532"/>
              </w:tabs>
              <w:autoSpaceDE w:val="0"/>
              <w:autoSpaceDN w:val="0"/>
              <w:adjustRightInd w:val="0"/>
              <w:spacing w:line="560" w:lineRule="exact"/>
              <w:jc w:val="center"/>
              <w:rPr>
                <w:rFonts w:hint="default" w:ascii="楷体_GB2312" w:hAnsi="宋体" w:eastAsia="楷体_GB2312"/>
                <w:bCs/>
                <w:sz w:val="24"/>
                <w:lang w:val="en-US" w:eastAsia="zh-CN"/>
              </w:rPr>
            </w:pPr>
            <w:r>
              <w:rPr>
                <w:rFonts w:hint="eastAsia" w:ascii="仿宋" w:hAnsi="仿宋" w:eastAsia="仿宋" w:cs="仿宋"/>
                <w:bCs/>
                <w:sz w:val="24"/>
                <w:szCs w:val="24"/>
                <w:lang w:val="en-US" w:eastAsia="zh-CN"/>
              </w:rPr>
              <w:t>兴安盟林业和草原综合行政执法支队</w:t>
            </w:r>
          </w:p>
        </w:tc>
        <w:tc>
          <w:tcPr>
            <w:tcW w:w="3175" w:type="dxa"/>
            <w:vAlign w:val="center"/>
          </w:tcPr>
          <w:p>
            <w:pPr>
              <w:jc w:val="center"/>
              <w:rPr>
                <w:rFonts w:hint="eastAsia" w:ascii="楷体_GB2312" w:hAnsi="宋体" w:eastAsia="楷体_GB2312" w:cs="宋体"/>
                <w:spacing w:val="-20"/>
                <w:kern w:val="0"/>
                <w:sz w:val="24"/>
              </w:rPr>
            </w:pPr>
            <w:r>
              <w:rPr>
                <w:rFonts w:hint="eastAsia" w:ascii="仿宋" w:hAnsi="仿宋" w:eastAsia="仿宋" w:cs="仿宋"/>
                <w:spacing w:val="-20"/>
                <w:kern w:val="0"/>
                <w:sz w:val="24"/>
                <w:szCs w:val="24"/>
                <w:lang w:val="en-US" w:eastAsia="zh-CN"/>
              </w:rPr>
              <w:t>参</w:t>
            </w:r>
            <w:r>
              <w:rPr>
                <w:rFonts w:hint="eastAsia" w:ascii="仿宋" w:hAnsi="仿宋" w:eastAsia="仿宋" w:cs="仿宋"/>
                <w:bCs/>
                <w:sz w:val="24"/>
                <w:szCs w:val="24"/>
                <w:lang w:val="en-US" w:eastAsia="zh-CN"/>
              </w:rPr>
              <w:t>照公务员法管理事业单位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vAlign w:val="center"/>
          </w:tcPr>
          <w:p>
            <w:pPr>
              <w:tabs>
                <w:tab w:val="left" w:pos="3532"/>
              </w:tabs>
              <w:autoSpaceDE w:val="0"/>
              <w:autoSpaceDN w:val="0"/>
              <w:adjustRightInd w:val="0"/>
              <w:spacing w:line="560" w:lineRule="exact"/>
              <w:jc w:val="center"/>
              <w:rPr>
                <w:rFonts w:hint="default" w:ascii="楷体_GB2312" w:hAnsi="宋体" w:eastAsia="楷体_GB2312"/>
                <w:bCs/>
                <w:sz w:val="24"/>
                <w:lang w:val="en-US" w:eastAsia="zh-CN"/>
              </w:rPr>
            </w:pPr>
            <w:r>
              <w:rPr>
                <w:rFonts w:hint="eastAsia" w:ascii="楷体_GB2312" w:hAnsi="宋体" w:eastAsia="楷体_GB2312"/>
                <w:bCs/>
                <w:sz w:val="24"/>
                <w:lang w:val="en-US" w:eastAsia="zh-CN"/>
              </w:rPr>
              <w:t>7</w:t>
            </w:r>
          </w:p>
        </w:tc>
        <w:tc>
          <w:tcPr>
            <w:tcW w:w="4565" w:type="dxa"/>
            <w:vAlign w:val="center"/>
          </w:tcPr>
          <w:p>
            <w:pPr>
              <w:tabs>
                <w:tab w:val="left" w:pos="3532"/>
              </w:tabs>
              <w:autoSpaceDE w:val="0"/>
              <w:autoSpaceDN w:val="0"/>
              <w:adjustRightInd w:val="0"/>
              <w:spacing w:line="560" w:lineRule="exact"/>
              <w:jc w:val="center"/>
              <w:rPr>
                <w:rFonts w:hint="eastAsia" w:ascii="楷体_GB2312" w:hAnsi="宋体" w:eastAsia="楷体_GB2312"/>
                <w:bCs/>
                <w:sz w:val="24"/>
                <w:lang w:val="en-US" w:eastAsia="zh-CN"/>
              </w:rPr>
            </w:pPr>
            <w:r>
              <w:rPr>
                <w:rFonts w:hint="eastAsia" w:ascii="仿宋" w:hAnsi="仿宋" w:eastAsia="仿宋" w:cs="仿宋"/>
                <w:bCs/>
                <w:sz w:val="24"/>
                <w:szCs w:val="24"/>
                <w:lang w:val="en-US" w:eastAsia="zh-CN"/>
              </w:rPr>
              <w:t>兴安盟林业科学研究所</w:t>
            </w:r>
          </w:p>
        </w:tc>
        <w:tc>
          <w:tcPr>
            <w:tcW w:w="3175" w:type="dxa"/>
            <w:vAlign w:val="center"/>
          </w:tcPr>
          <w:p>
            <w:pPr>
              <w:jc w:val="center"/>
              <w:rPr>
                <w:rFonts w:hint="eastAsia" w:ascii="楷体_GB2312" w:hAnsi="宋体" w:eastAsia="楷体_GB2312" w:cs="宋体"/>
                <w:spacing w:val="-20"/>
                <w:kern w:val="0"/>
                <w:sz w:val="24"/>
              </w:rPr>
            </w:pPr>
            <w:r>
              <w:rPr>
                <w:rFonts w:hint="eastAsia" w:ascii="仿宋" w:hAnsi="仿宋" w:eastAsia="仿宋" w:cs="仿宋"/>
                <w:bCs/>
                <w:sz w:val="24"/>
                <w:szCs w:val="24"/>
                <w:lang w:val="en-US" w:eastAsia="zh-CN"/>
              </w:rPr>
              <w:t>公益一类事业单位</w:t>
            </w:r>
          </w:p>
        </w:tc>
      </w:tr>
    </w:tbl>
    <w:p>
      <w:pPr>
        <w:spacing w:line="560" w:lineRule="exact"/>
        <w:jc w:val="both"/>
        <w:rPr>
          <w:rFonts w:ascii="方正小标宋简体" w:hAnsi="宋体" w:eastAsia="方正小标宋简体"/>
          <w:bCs/>
          <w:sz w:val="36"/>
          <w:szCs w:val="36"/>
        </w:rPr>
      </w:pPr>
    </w:p>
    <w:p>
      <w:pPr>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第二部分2022年部门预算安排情况说明</w:t>
      </w:r>
    </w:p>
    <w:p>
      <w:pPr>
        <w:widowControl/>
        <w:spacing w:line="360" w:lineRule="auto"/>
        <w:jc w:val="left"/>
        <w:rPr>
          <w:rFonts w:ascii="方正小标宋简体" w:hAnsi="宋体" w:eastAsia="方正小标宋简体"/>
          <w:bCs/>
          <w:sz w:val="32"/>
          <w:szCs w:val="32"/>
        </w:rPr>
      </w:pPr>
    </w:p>
    <w:p>
      <w:pPr>
        <w:widowControl/>
        <w:spacing w:line="52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一、2022年部门预算收支情况的总体说明</w:t>
      </w:r>
    </w:p>
    <w:p>
      <w:pPr>
        <w:pBdr>
          <w:bottom w:val="single" w:color="FFFFFF" w:sz="4" w:space="30"/>
        </w:pBdr>
        <w:spacing w:line="520" w:lineRule="exact"/>
        <w:ind w:firstLine="640" w:firstLineChars="200"/>
        <w:rPr>
          <w:rFonts w:hint="eastAsia" w:ascii="仿宋_GB2312" w:eastAsia="仿宋_GB2312"/>
          <w:sz w:val="32"/>
          <w:szCs w:val="32"/>
        </w:rPr>
      </w:pPr>
      <w:r>
        <w:rPr>
          <w:rFonts w:hint="eastAsia" w:ascii="仿宋_GB2312" w:hAnsi="宋体" w:eastAsia="仿宋_GB2312" w:cs="宋体"/>
          <w:kern w:val="0"/>
          <w:sz w:val="32"/>
          <w:szCs w:val="32"/>
        </w:rPr>
        <w:t xml:space="preserve">2022年部门预算总收入为 </w:t>
      </w:r>
      <w:r>
        <w:rPr>
          <w:rFonts w:hint="eastAsia" w:ascii="仿宋_GB2312" w:hAnsi="宋体" w:eastAsia="仿宋_GB2312" w:cs="宋体"/>
          <w:kern w:val="0"/>
          <w:sz w:val="32"/>
          <w:szCs w:val="32"/>
          <w:lang w:val="en-US" w:eastAsia="zh-CN"/>
        </w:rPr>
        <w:t>3640.95</w:t>
      </w:r>
      <w:r>
        <w:rPr>
          <w:rFonts w:hint="eastAsia" w:ascii="仿宋_GB2312" w:hAnsi="宋体" w:eastAsia="仿宋_GB2312" w:cs="宋体"/>
          <w:kern w:val="0"/>
          <w:sz w:val="32"/>
          <w:szCs w:val="32"/>
        </w:rPr>
        <w:t>万元，</w:t>
      </w:r>
      <w:r>
        <w:rPr>
          <w:rFonts w:hint="eastAsia" w:ascii="仿宋_GB2312" w:eastAsia="仿宋_GB2312"/>
          <w:sz w:val="32"/>
          <w:szCs w:val="32"/>
        </w:rPr>
        <w:t>其来源为一般公共预算拨款。主要用于</w:t>
      </w:r>
      <w:r>
        <w:rPr>
          <w:rFonts w:hint="eastAsia" w:ascii="仿宋_GB2312" w:eastAsia="仿宋_GB2312"/>
          <w:sz w:val="32"/>
          <w:szCs w:val="32"/>
          <w:lang w:val="en-US" w:eastAsia="zh-CN"/>
        </w:rPr>
        <w:t>林草局</w:t>
      </w:r>
      <w:r>
        <w:rPr>
          <w:rFonts w:hint="eastAsia" w:ascii="仿宋_GB2312" w:eastAsia="仿宋_GB2312"/>
          <w:sz w:val="32"/>
          <w:szCs w:val="32"/>
        </w:rPr>
        <w:t>及其所属单位保障机构正常运转、开展</w:t>
      </w:r>
      <w:r>
        <w:rPr>
          <w:rFonts w:hint="eastAsia" w:ascii="仿宋_GB2312" w:eastAsia="仿宋_GB2312"/>
          <w:sz w:val="32"/>
          <w:szCs w:val="32"/>
          <w:lang w:eastAsia="zh-CN"/>
        </w:rPr>
        <w:t>林草</w:t>
      </w:r>
      <w:r>
        <w:rPr>
          <w:rFonts w:hint="eastAsia" w:ascii="仿宋_GB2312" w:eastAsia="仿宋_GB2312"/>
          <w:sz w:val="32"/>
          <w:szCs w:val="32"/>
        </w:rPr>
        <w:t>管理活动所发生的基本支出和全</w:t>
      </w:r>
      <w:r>
        <w:rPr>
          <w:rFonts w:hint="eastAsia" w:ascii="仿宋_GB2312" w:eastAsia="仿宋_GB2312"/>
          <w:sz w:val="32"/>
          <w:szCs w:val="32"/>
          <w:lang w:val="en-US" w:eastAsia="zh-CN"/>
        </w:rPr>
        <w:t>盟</w:t>
      </w:r>
      <w:r>
        <w:rPr>
          <w:rFonts w:hint="eastAsia" w:ascii="仿宋_GB2312" w:eastAsia="仿宋_GB2312"/>
          <w:sz w:val="32"/>
          <w:szCs w:val="32"/>
          <w:lang w:eastAsia="zh-CN"/>
        </w:rPr>
        <w:t>林草</w:t>
      </w:r>
      <w:r>
        <w:rPr>
          <w:rFonts w:hint="eastAsia" w:ascii="仿宋_GB2312" w:eastAsia="仿宋_GB2312"/>
          <w:sz w:val="32"/>
          <w:szCs w:val="32"/>
        </w:rPr>
        <w:t>专项业务支出。比2021年预算增加</w:t>
      </w:r>
      <w:r>
        <w:rPr>
          <w:rFonts w:hint="eastAsia" w:ascii="仿宋_GB2312" w:eastAsia="仿宋_GB2312"/>
          <w:sz w:val="32"/>
          <w:szCs w:val="32"/>
          <w:lang w:val="en-US" w:eastAsia="zh-CN"/>
        </w:rPr>
        <w:t>1164.64</w:t>
      </w:r>
      <w:r>
        <w:rPr>
          <w:rFonts w:hint="eastAsia" w:ascii="仿宋_GB2312" w:eastAsia="仿宋_GB2312"/>
          <w:sz w:val="32"/>
          <w:szCs w:val="32"/>
        </w:rPr>
        <w:t>万元，增加</w:t>
      </w:r>
      <w:r>
        <w:rPr>
          <w:rFonts w:hint="eastAsia" w:ascii="仿宋_GB2312" w:eastAsia="仿宋_GB2312"/>
          <w:sz w:val="32"/>
          <w:szCs w:val="32"/>
          <w:lang w:val="en-US" w:eastAsia="zh-CN"/>
        </w:rPr>
        <w:t>47.03</w:t>
      </w:r>
      <w:r>
        <w:rPr>
          <w:rFonts w:hint="eastAsia" w:ascii="仿宋_GB2312" w:eastAsia="仿宋_GB2312"/>
          <w:sz w:val="32"/>
          <w:szCs w:val="32"/>
        </w:rPr>
        <w:t xml:space="preserve"> %。增加的主要原因：</w:t>
      </w:r>
      <w:r>
        <w:rPr>
          <w:rFonts w:hint="eastAsia" w:ascii="仿宋_GB2312" w:eastAsia="仿宋_GB2312"/>
          <w:sz w:val="32"/>
          <w:szCs w:val="32"/>
          <w:lang w:val="en-US" w:eastAsia="zh-CN"/>
        </w:rPr>
        <w:t>1、</w:t>
      </w:r>
      <w:r>
        <w:rPr>
          <w:rFonts w:hint="eastAsia" w:ascii="仿宋_GB2312" w:eastAsia="仿宋_GB2312"/>
          <w:sz w:val="32"/>
          <w:szCs w:val="32"/>
          <w:lang w:eastAsia="zh-CN"/>
        </w:rPr>
        <w:t>上年结转</w:t>
      </w:r>
      <w:r>
        <w:rPr>
          <w:rFonts w:hint="eastAsia" w:ascii="仿宋_GB2312" w:eastAsia="仿宋_GB2312"/>
          <w:sz w:val="32"/>
          <w:szCs w:val="32"/>
          <w:lang w:val="en-US" w:eastAsia="zh-CN"/>
        </w:rPr>
        <w:t>资金纳入本年预算</w:t>
      </w:r>
      <w:r>
        <w:rPr>
          <w:rFonts w:hint="eastAsia" w:ascii="仿宋_GB2312" w:eastAsia="仿宋_GB2312"/>
          <w:sz w:val="32"/>
          <w:szCs w:val="32"/>
          <w:lang w:eastAsia="zh-CN"/>
        </w:rPr>
        <w:t>；</w:t>
      </w:r>
      <w:r>
        <w:rPr>
          <w:rFonts w:hint="eastAsia" w:ascii="仿宋_GB2312" w:eastAsia="仿宋_GB2312"/>
          <w:sz w:val="32"/>
          <w:szCs w:val="32"/>
          <w:lang w:val="en-US" w:eastAsia="zh-CN"/>
        </w:rPr>
        <w:t>2、本年新增盟级专项</w:t>
      </w:r>
      <w:r>
        <w:rPr>
          <w:rFonts w:hint="eastAsia" w:ascii="仿宋_GB2312" w:eastAsia="仿宋_GB2312"/>
          <w:sz w:val="32"/>
          <w:lang w:val="en-US" w:eastAsia="zh-CN"/>
        </w:rPr>
        <w:t>纳入部门预算；3、本年新增自治区及以上专项纳入部门预算</w:t>
      </w:r>
      <w:r>
        <w:rPr>
          <w:rFonts w:hint="eastAsia" w:ascii="仿宋_GB2312" w:eastAsia="仿宋_GB2312"/>
          <w:sz w:val="32"/>
          <w:szCs w:val="32"/>
        </w:rPr>
        <w:t>。</w:t>
      </w:r>
    </w:p>
    <w:p>
      <w:pPr>
        <w:pBdr>
          <w:bottom w:val="single" w:color="FFFFFF" w:sz="4" w:space="30"/>
        </w:pBdr>
        <w:spacing w:line="520" w:lineRule="exact"/>
        <w:ind w:firstLine="640" w:firstLineChars="200"/>
        <w:rPr>
          <w:rFonts w:ascii="仿宋_GB2312" w:eastAsia="仿宋_GB2312"/>
          <w:sz w:val="32"/>
        </w:rPr>
      </w:pPr>
      <w:r>
        <w:rPr>
          <w:rFonts w:hint="eastAsia" w:ascii="仿宋_GB2312" w:hAnsi="宋体" w:eastAsia="仿宋_GB2312" w:cs="宋体"/>
          <w:kern w:val="0"/>
          <w:sz w:val="32"/>
          <w:szCs w:val="32"/>
        </w:rPr>
        <w:t>2022年部门预算总支出为</w:t>
      </w:r>
      <w:r>
        <w:rPr>
          <w:rFonts w:hint="eastAsia" w:ascii="仿宋_GB2312" w:hAnsi="宋体" w:eastAsia="仿宋_GB2312" w:cs="宋体"/>
          <w:kern w:val="0"/>
          <w:sz w:val="32"/>
          <w:szCs w:val="32"/>
          <w:lang w:val="en-US" w:eastAsia="zh-CN"/>
        </w:rPr>
        <w:t>3640.95</w:t>
      </w:r>
      <w:r>
        <w:rPr>
          <w:rFonts w:hint="eastAsia" w:ascii="仿宋_GB2312" w:hAnsi="宋体" w:eastAsia="仿宋_GB2312" w:cs="宋体"/>
          <w:kern w:val="0"/>
          <w:sz w:val="32"/>
          <w:szCs w:val="32"/>
        </w:rPr>
        <w:t>万元，</w:t>
      </w:r>
      <w:r>
        <w:rPr>
          <w:rFonts w:hint="eastAsia" w:ascii="仿宋_GB2312" w:eastAsia="仿宋_GB2312"/>
          <w:sz w:val="32"/>
          <w:szCs w:val="32"/>
        </w:rPr>
        <w:t>其来源为一般公共预算拨款。主要用于</w:t>
      </w:r>
      <w:r>
        <w:rPr>
          <w:rFonts w:hint="eastAsia" w:ascii="仿宋_GB2312" w:eastAsia="仿宋_GB2312"/>
          <w:sz w:val="32"/>
          <w:szCs w:val="32"/>
          <w:lang w:val="en-US" w:eastAsia="zh-CN"/>
        </w:rPr>
        <w:t>林草局</w:t>
      </w:r>
      <w:r>
        <w:rPr>
          <w:rFonts w:hint="eastAsia" w:ascii="仿宋_GB2312" w:eastAsia="仿宋_GB2312"/>
          <w:sz w:val="32"/>
          <w:szCs w:val="32"/>
        </w:rPr>
        <w:t>及其所属单位保障机构正常运转、开展</w:t>
      </w:r>
      <w:r>
        <w:rPr>
          <w:rFonts w:hint="eastAsia" w:ascii="仿宋_GB2312" w:eastAsia="仿宋_GB2312"/>
          <w:sz w:val="32"/>
          <w:szCs w:val="32"/>
          <w:lang w:eastAsia="zh-CN"/>
        </w:rPr>
        <w:t>林草</w:t>
      </w:r>
      <w:r>
        <w:rPr>
          <w:rFonts w:hint="eastAsia" w:ascii="仿宋_GB2312" w:eastAsia="仿宋_GB2312"/>
          <w:sz w:val="32"/>
          <w:szCs w:val="32"/>
        </w:rPr>
        <w:t>管理活动所发生的基本支出和全</w:t>
      </w:r>
      <w:r>
        <w:rPr>
          <w:rFonts w:hint="eastAsia" w:ascii="仿宋_GB2312" w:eastAsia="仿宋_GB2312"/>
          <w:sz w:val="32"/>
          <w:szCs w:val="32"/>
          <w:lang w:val="en-US" w:eastAsia="zh-CN"/>
        </w:rPr>
        <w:t>盟</w:t>
      </w:r>
      <w:r>
        <w:rPr>
          <w:rFonts w:hint="eastAsia" w:ascii="仿宋_GB2312" w:eastAsia="仿宋_GB2312"/>
          <w:sz w:val="32"/>
          <w:szCs w:val="32"/>
          <w:lang w:eastAsia="zh-CN"/>
        </w:rPr>
        <w:t>林草</w:t>
      </w:r>
      <w:r>
        <w:rPr>
          <w:rFonts w:hint="eastAsia" w:ascii="仿宋_GB2312" w:eastAsia="仿宋_GB2312"/>
          <w:sz w:val="32"/>
          <w:szCs w:val="32"/>
        </w:rPr>
        <w:t>专项业务支出。比2021年预算增加</w:t>
      </w:r>
      <w:r>
        <w:rPr>
          <w:rFonts w:hint="eastAsia" w:ascii="仿宋_GB2312" w:eastAsia="仿宋_GB2312"/>
          <w:sz w:val="32"/>
          <w:szCs w:val="32"/>
          <w:lang w:val="en-US" w:eastAsia="zh-CN"/>
        </w:rPr>
        <w:t>1164.64</w:t>
      </w:r>
      <w:r>
        <w:rPr>
          <w:rFonts w:hint="eastAsia" w:ascii="仿宋_GB2312" w:eastAsia="仿宋_GB2312"/>
          <w:sz w:val="32"/>
          <w:szCs w:val="32"/>
        </w:rPr>
        <w:t>万元，增加</w:t>
      </w:r>
      <w:r>
        <w:rPr>
          <w:rFonts w:hint="eastAsia" w:ascii="仿宋_GB2312" w:eastAsia="仿宋_GB2312"/>
          <w:sz w:val="32"/>
          <w:szCs w:val="32"/>
          <w:lang w:val="en-US" w:eastAsia="zh-CN"/>
        </w:rPr>
        <w:t>47.03</w:t>
      </w:r>
      <w:r>
        <w:rPr>
          <w:rFonts w:hint="eastAsia" w:ascii="仿宋_GB2312" w:eastAsia="仿宋_GB2312"/>
          <w:sz w:val="32"/>
          <w:szCs w:val="32"/>
        </w:rPr>
        <w:t xml:space="preserve"> %。增加的主要原因：</w:t>
      </w:r>
      <w:r>
        <w:rPr>
          <w:rFonts w:hint="eastAsia" w:ascii="仿宋_GB2312" w:eastAsia="仿宋_GB2312"/>
          <w:sz w:val="32"/>
          <w:szCs w:val="32"/>
          <w:lang w:val="en-US" w:eastAsia="zh-CN"/>
        </w:rPr>
        <w:t>1、</w:t>
      </w:r>
      <w:r>
        <w:rPr>
          <w:rFonts w:hint="eastAsia" w:ascii="仿宋_GB2312" w:eastAsia="仿宋_GB2312"/>
          <w:sz w:val="32"/>
          <w:szCs w:val="32"/>
          <w:lang w:eastAsia="zh-CN"/>
        </w:rPr>
        <w:t>上年结转</w:t>
      </w:r>
      <w:r>
        <w:rPr>
          <w:rFonts w:hint="eastAsia" w:ascii="仿宋_GB2312" w:eastAsia="仿宋_GB2312"/>
          <w:sz w:val="32"/>
          <w:szCs w:val="32"/>
          <w:lang w:val="en-US" w:eastAsia="zh-CN"/>
        </w:rPr>
        <w:t>资金纳入本年预算</w:t>
      </w:r>
      <w:r>
        <w:rPr>
          <w:rFonts w:hint="eastAsia" w:ascii="仿宋_GB2312" w:eastAsia="仿宋_GB2312"/>
          <w:sz w:val="32"/>
          <w:szCs w:val="32"/>
          <w:lang w:eastAsia="zh-CN"/>
        </w:rPr>
        <w:t>；</w:t>
      </w:r>
      <w:r>
        <w:rPr>
          <w:rFonts w:hint="eastAsia" w:ascii="仿宋_GB2312" w:eastAsia="仿宋_GB2312"/>
          <w:sz w:val="32"/>
          <w:szCs w:val="32"/>
          <w:lang w:val="en-US" w:eastAsia="zh-CN"/>
        </w:rPr>
        <w:t>2、本年新增盟级专项</w:t>
      </w:r>
      <w:r>
        <w:rPr>
          <w:rFonts w:hint="eastAsia" w:ascii="仿宋_GB2312" w:eastAsia="仿宋_GB2312"/>
          <w:sz w:val="32"/>
          <w:lang w:val="en-US" w:eastAsia="zh-CN"/>
        </w:rPr>
        <w:t>纳入部门预算；3、本年新增自治区及以上专项纳入部门预算</w:t>
      </w:r>
      <w:r>
        <w:rPr>
          <w:rFonts w:hint="eastAsia" w:ascii="仿宋_GB2312" w:eastAsia="仿宋_GB2312"/>
          <w:sz w:val="32"/>
          <w:szCs w:val="32"/>
        </w:rPr>
        <w:t>。</w:t>
      </w:r>
    </w:p>
    <w:p>
      <w:pPr>
        <w:pBdr>
          <w:bottom w:val="single" w:color="FFFFFF" w:sz="4" w:space="30"/>
        </w:pBdr>
        <w:spacing w:line="520" w:lineRule="exact"/>
        <w:ind w:firstLine="643" w:firstLineChars="200"/>
        <w:rPr>
          <w:rFonts w:ascii="楷体_GB2312" w:hAnsi="仿宋" w:eastAsia="楷体_GB2312" w:cs="仿宋"/>
          <w:b/>
          <w:sz w:val="32"/>
          <w:szCs w:val="32"/>
        </w:rPr>
      </w:pPr>
      <w:r>
        <w:rPr>
          <w:rFonts w:hint="eastAsia" w:ascii="楷体_GB2312" w:hAnsi="仿宋" w:eastAsia="楷体_GB2312" w:cs="仿宋"/>
          <w:b/>
          <w:sz w:val="32"/>
          <w:szCs w:val="32"/>
        </w:rPr>
        <w:t>（一）2022年部门预算收入情况说明</w:t>
      </w:r>
    </w:p>
    <w:p>
      <w:pPr>
        <w:pBdr>
          <w:bottom w:val="single" w:color="FFFFFF" w:sz="4" w:space="30"/>
        </w:pBdr>
        <w:spacing w:line="520" w:lineRule="exact"/>
        <w:ind w:firstLine="640" w:firstLineChars="200"/>
        <w:rPr>
          <w:rFonts w:ascii="仿宋_GB2312" w:eastAsia="仿宋_GB2312"/>
          <w:sz w:val="32"/>
          <w:szCs w:val="32"/>
        </w:rPr>
      </w:pPr>
      <w:r>
        <w:rPr>
          <w:rFonts w:hint="eastAsia" w:ascii="仿宋_GB2312" w:hAnsi="宋体" w:eastAsia="仿宋_GB2312"/>
          <w:bCs/>
          <w:sz w:val="32"/>
          <w:szCs w:val="32"/>
        </w:rPr>
        <w:t>单位2022年部门预算总收入</w:t>
      </w:r>
      <w:r>
        <w:rPr>
          <w:rFonts w:hint="eastAsia" w:ascii="仿宋_GB2312" w:hAnsi="宋体" w:eastAsia="仿宋_GB2312"/>
          <w:bCs/>
          <w:sz w:val="32"/>
          <w:szCs w:val="32"/>
          <w:lang w:val="en-US" w:eastAsia="zh-CN"/>
        </w:rPr>
        <w:t>3640.95</w:t>
      </w:r>
      <w:r>
        <w:rPr>
          <w:rFonts w:hint="eastAsia" w:ascii="仿宋_GB2312" w:eastAsia="仿宋_GB2312"/>
          <w:sz w:val="32"/>
          <w:szCs w:val="32"/>
        </w:rPr>
        <w:t>万元；其中一般公共预算</w:t>
      </w:r>
      <w:r>
        <w:rPr>
          <w:rFonts w:hint="eastAsia" w:ascii="仿宋_GB2312" w:hAnsi="宋体" w:eastAsia="仿宋_GB2312" w:cs="宋体"/>
          <w:kern w:val="0"/>
          <w:sz w:val="32"/>
          <w:szCs w:val="32"/>
        </w:rPr>
        <w:t>拨款收入</w:t>
      </w:r>
      <w:r>
        <w:rPr>
          <w:rFonts w:hint="eastAsia" w:ascii="仿宋_GB2312" w:hAnsi="宋体" w:eastAsia="仿宋_GB2312" w:cs="宋体"/>
          <w:kern w:val="0"/>
          <w:sz w:val="32"/>
          <w:szCs w:val="32"/>
          <w:lang w:val="en-US" w:eastAsia="zh-CN"/>
        </w:rPr>
        <w:t>3281.64</w:t>
      </w:r>
      <w:r>
        <w:rPr>
          <w:rFonts w:hint="eastAsia" w:ascii="仿宋_GB2312" w:hAnsi="宋体" w:eastAsia="仿宋_GB2312" w:cs="宋体"/>
          <w:kern w:val="0"/>
          <w:sz w:val="32"/>
          <w:szCs w:val="32"/>
        </w:rPr>
        <w:t>万元；</w:t>
      </w:r>
      <w:r>
        <w:rPr>
          <w:rFonts w:hint="eastAsia" w:ascii="仿宋_GB2312" w:eastAsia="仿宋_GB2312"/>
          <w:sz w:val="32"/>
          <w:szCs w:val="32"/>
        </w:rPr>
        <w:t>政府性基金预算拨款收入0.00万元；国有资本经营预算拨款收入0.00万元；财政专户管理资金收入0.00万元；单位资金收入0.00万元</w:t>
      </w:r>
      <w:r>
        <w:rPr>
          <w:rFonts w:hint="eastAsia" w:ascii="仿宋_GB2312" w:hAnsi="宋体" w:eastAsia="仿宋_GB2312" w:cs="宋体"/>
          <w:kern w:val="0"/>
          <w:sz w:val="32"/>
          <w:szCs w:val="32"/>
        </w:rPr>
        <w:t>；上年结转结余</w:t>
      </w:r>
      <w:r>
        <w:rPr>
          <w:rFonts w:hint="eastAsia" w:ascii="仿宋_GB2312" w:hAnsi="宋体" w:eastAsia="仿宋_GB2312" w:cs="宋体"/>
          <w:kern w:val="0"/>
          <w:sz w:val="32"/>
          <w:szCs w:val="32"/>
          <w:lang w:val="en-US" w:eastAsia="zh-CN"/>
        </w:rPr>
        <w:t>359.31</w:t>
      </w:r>
      <w:r>
        <w:rPr>
          <w:rFonts w:hint="eastAsia" w:ascii="仿宋_GB2312" w:hAnsi="宋体" w:eastAsia="仿宋_GB2312" w:cs="宋体"/>
          <w:kern w:val="0"/>
          <w:sz w:val="32"/>
          <w:szCs w:val="32"/>
        </w:rPr>
        <w:t>万元，其中：</w:t>
      </w:r>
      <w:r>
        <w:rPr>
          <w:rFonts w:hint="eastAsia" w:ascii="仿宋_GB2312" w:eastAsia="仿宋_GB2312"/>
          <w:sz w:val="32"/>
          <w:szCs w:val="32"/>
        </w:rPr>
        <w:t>一般公共预算</w:t>
      </w:r>
      <w:r>
        <w:rPr>
          <w:rFonts w:hint="eastAsia" w:ascii="仿宋_GB2312" w:hAnsi="宋体" w:eastAsia="仿宋_GB2312" w:cs="宋体"/>
          <w:kern w:val="0"/>
          <w:sz w:val="32"/>
          <w:szCs w:val="32"/>
          <w:lang w:val="en-US" w:eastAsia="zh-CN"/>
        </w:rPr>
        <w:t>359.31</w:t>
      </w:r>
      <w:r>
        <w:rPr>
          <w:rFonts w:hint="eastAsia" w:ascii="仿宋_GB2312" w:eastAsia="仿宋_GB2312"/>
          <w:sz w:val="32"/>
          <w:szCs w:val="32"/>
        </w:rPr>
        <w:t>万元，单位资金0.00万元。</w:t>
      </w:r>
    </w:p>
    <w:p>
      <w:pPr>
        <w:pBdr>
          <w:bottom w:val="single" w:color="FFFFFF" w:sz="4" w:space="30"/>
        </w:pBdr>
        <w:spacing w:line="520" w:lineRule="exact"/>
        <w:ind w:firstLine="643" w:firstLineChars="200"/>
        <w:rPr>
          <w:rFonts w:ascii="楷体_GB2312" w:hAnsi="仿宋" w:eastAsia="楷体_GB2312" w:cs="仿宋"/>
          <w:b/>
          <w:sz w:val="32"/>
          <w:szCs w:val="32"/>
        </w:rPr>
      </w:pPr>
      <w:r>
        <w:rPr>
          <w:rFonts w:hint="eastAsia" w:ascii="楷体_GB2312" w:hAnsi="仿宋" w:eastAsia="楷体_GB2312" w:cs="仿宋"/>
          <w:b/>
          <w:sz w:val="32"/>
          <w:szCs w:val="32"/>
        </w:rPr>
        <w:t>（二）2022年部门预算支出情况说明</w:t>
      </w:r>
    </w:p>
    <w:p>
      <w:pPr>
        <w:pBdr>
          <w:bottom w:val="single" w:color="FFFFFF" w:sz="4" w:space="30"/>
        </w:pBdr>
        <w:spacing w:line="520" w:lineRule="exact"/>
        <w:ind w:firstLine="600" w:firstLineChars="200"/>
        <w:rPr>
          <w:rFonts w:ascii="仿宋_GB2312" w:eastAsia="仿宋_GB2312"/>
          <w:bCs/>
          <w:spacing w:val="-10"/>
          <w:sz w:val="32"/>
          <w:szCs w:val="32"/>
        </w:rPr>
      </w:pPr>
      <w:r>
        <w:rPr>
          <w:rFonts w:hint="eastAsia" w:ascii="仿宋_GB2312" w:eastAsia="仿宋_GB2312"/>
          <w:spacing w:val="-10"/>
          <w:sz w:val="32"/>
          <w:szCs w:val="32"/>
        </w:rPr>
        <w:t>2022年部门预算总支出为</w:t>
      </w:r>
      <w:r>
        <w:rPr>
          <w:rFonts w:hint="eastAsia" w:ascii="仿宋_GB2312" w:hAnsi="宋体" w:eastAsia="仿宋_GB2312" w:cs="宋体"/>
          <w:kern w:val="0"/>
          <w:sz w:val="32"/>
          <w:szCs w:val="32"/>
          <w:lang w:val="en-US" w:eastAsia="zh-CN"/>
        </w:rPr>
        <w:t>3640.95</w:t>
      </w:r>
      <w:r>
        <w:rPr>
          <w:rFonts w:hint="eastAsia" w:ascii="仿宋_GB2312" w:eastAsia="仿宋_GB2312"/>
          <w:spacing w:val="-10"/>
          <w:sz w:val="32"/>
          <w:szCs w:val="32"/>
        </w:rPr>
        <w:t>万元，其中:基本支出</w:t>
      </w:r>
      <w:r>
        <w:rPr>
          <w:rFonts w:hint="eastAsia" w:ascii="仿宋_GB2312" w:hAnsi="宋体" w:eastAsia="仿宋_GB2312" w:cs="宋体"/>
          <w:kern w:val="0"/>
          <w:sz w:val="32"/>
          <w:szCs w:val="32"/>
          <w:lang w:val="en-US" w:eastAsia="zh-CN"/>
        </w:rPr>
        <w:t>1731.64</w:t>
      </w:r>
      <w:r>
        <w:rPr>
          <w:rFonts w:hint="eastAsia" w:ascii="仿宋_GB2312" w:eastAsia="仿宋_GB2312"/>
          <w:spacing w:val="-10"/>
          <w:sz w:val="32"/>
          <w:szCs w:val="32"/>
        </w:rPr>
        <w:t>万元</w:t>
      </w:r>
      <w:r>
        <w:rPr>
          <w:rFonts w:hint="eastAsia" w:ascii="仿宋_GB2312" w:eastAsia="仿宋_GB2312"/>
          <w:bCs/>
          <w:spacing w:val="-10"/>
          <w:sz w:val="32"/>
          <w:szCs w:val="32"/>
        </w:rPr>
        <w:t>，占比</w:t>
      </w:r>
      <w:r>
        <w:rPr>
          <w:rFonts w:hint="eastAsia" w:ascii="仿宋_GB2312" w:eastAsia="仿宋_GB2312"/>
          <w:bCs/>
          <w:spacing w:val="-10"/>
          <w:sz w:val="32"/>
          <w:szCs w:val="32"/>
          <w:lang w:val="en-US" w:eastAsia="zh-CN"/>
        </w:rPr>
        <w:t>47.56</w:t>
      </w:r>
      <w:r>
        <w:rPr>
          <w:rFonts w:hint="eastAsia" w:ascii="仿宋_GB2312" w:eastAsia="仿宋_GB2312"/>
          <w:bCs/>
          <w:spacing w:val="-10"/>
          <w:sz w:val="32"/>
          <w:szCs w:val="32"/>
        </w:rPr>
        <w:t>%；</w:t>
      </w:r>
      <w:r>
        <w:rPr>
          <w:rFonts w:hint="eastAsia" w:ascii="仿宋_GB2312" w:eastAsia="仿宋_GB2312"/>
          <w:spacing w:val="-10"/>
          <w:sz w:val="32"/>
          <w:szCs w:val="32"/>
        </w:rPr>
        <w:t>项目支出</w:t>
      </w:r>
      <w:r>
        <w:rPr>
          <w:rFonts w:hint="eastAsia" w:ascii="仿宋_GB2312" w:eastAsia="仿宋_GB2312"/>
          <w:spacing w:val="-10"/>
          <w:sz w:val="32"/>
          <w:szCs w:val="32"/>
          <w:lang w:val="en-US" w:eastAsia="zh-CN"/>
        </w:rPr>
        <w:t>1909.31</w:t>
      </w:r>
      <w:r>
        <w:rPr>
          <w:rFonts w:hint="eastAsia" w:ascii="仿宋_GB2312" w:eastAsia="仿宋_GB2312"/>
          <w:spacing w:val="-10"/>
          <w:sz w:val="32"/>
          <w:szCs w:val="32"/>
        </w:rPr>
        <w:t>万元，</w:t>
      </w:r>
      <w:bookmarkStart w:id="1" w:name="_Hlk102827202"/>
      <w:r>
        <w:rPr>
          <w:rFonts w:hint="eastAsia" w:ascii="仿宋_GB2312" w:eastAsia="仿宋_GB2312"/>
          <w:bCs/>
          <w:spacing w:val="-10"/>
          <w:sz w:val="32"/>
          <w:szCs w:val="32"/>
        </w:rPr>
        <w:t>占比</w:t>
      </w:r>
      <w:r>
        <w:rPr>
          <w:rFonts w:hint="eastAsia" w:ascii="仿宋_GB2312" w:eastAsia="仿宋_GB2312"/>
          <w:bCs/>
          <w:spacing w:val="-10"/>
          <w:sz w:val="32"/>
          <w:szCs w:val="32"/>
          <w:lang w:val="en-US" w:eastAsia="zh-CN"/>
        </w:rPr>
        <w:t>52.44</w:t>
      </w:r>
      <w:r>
        <w:rPr>
          <w:rFonts w:hint="eastAsia" w:ascii="仿宋_GB2312" w:eastAsia="仿宋_GB2312"/>
          <w:bCs/>
          <w:spacing w:val="-10"/>
          <w:sz w:val="32"/>
          <w:szCs w:val="32"/>
        </w:rPr>
        <w:t>%</w:t>
      </w:r>
      <w:bookmarkEnd w:id="1"/>
      <w:r>
        <w:rPr>
          <w:rFonts w:hint="eastAsia" w:ascii="仿宋_GB2312" w:eastAsia="仿宋_GB2312"/>
          <w:bCs/>
          <w:spacing w:val="-10"/>
          <w:sz w:val="32"/>
          <w:szCs w:val="32"/>
        </w:rPr>
        <w:t>。事业单位经营支出0万元，占比0.00%。主要用于</w:t>
      </w:r>
      <w:r>
        <w:rPr>
          <w:rFonts w:hint="eastAsia" w:ascii="仿宋_GB2312" w:eastAsia="仿宋_GB2312"/>
          <w:sz w:val="32"/>
          <w:szCs w:val="32"/>
          <w:lang w:val="en-US" w:eastAsia="zh-CN"/>
        </w:rPr>
        <w:t>林草局</w:t>
      </w:r>
      <w:r>
        <w:rPr>
          <w:rFonts w:hint="eastAsia" w:ascii="仿宋_GB2312" w:eastAsia="仿宋_GB2312"/>
          <w:sz w:val="32"/>
          <w:szCs w:val="32"/>
        </w:rPr>
        <w:t>及其所属单位保障机构正常运转、开展</w:t>
      </w:r>
      <w:r>
        <w:rPr>
          <w:rFonts w:hint="eastAsia" w:ascii="仿宋_GB2312" w:eastAsia="仿宋_GB2312"/>
          <w:sz w:val="32"/>
          <w:szCs w:val="32"/>
          <w:lang w:eastAsia="zh-CN"/>
        </w:rPr>
        <w:t>林草</w:t>
      </w:r>
      <w:r>
        <w:rPr>
          <w:rFonts w:hint="eastAsia" w:ascii="仿宋_GB2312" w:eastAsia="仿宋_GB2312"/>
          <w:sz w:val="32"/>
          <w:szCs w:val="32"/>
        </w:rPr>
        <w:t>管理活动所发生的基本支出和全</w:t>
      </w:r>
      <w:r>
        <w:rPr>
          <w:rFonts w:hint="eastAsia" w:ascii="仿宋_GB2312" w:eastAsia="仿宋_GB2312"/>
          <w:sz w:val="32"/>
          <w:szCs w:val="32"/>
          <w:lang w:val="en-US" w:eastAsia="zh-CN"/>
        </w:rPr>
        <w:t>盟</w:t>
      </w:r>
      <w:r>
        <w:rPr>
          <w:rFonts w:hint="eastAsia" w:ascii="仿宋_GB2312" w:eastAsia="仿宋_GB2312"/>
          <w:sz w:val="32"/>
          <w:szCs w:val="32"/>
          <w:lang w:eastAsia="zh-CN"/>
        </w:rPr>
        <w:t>林草</w:t>
      </w:r>
      <w:r>
        <w:rPr>
          <w:rFonts w:hint="eastAsia" w:ascii="仿宋_GB2312" w:eastAsia="仿宋_GB2312"/>
          <w:sz w:val="32"/>
          <w:szCs w:val="32"/>
        </w:rPr>
        <w:t>专项业务支出</w:t>
      </w:r>
      <w:r>
        <w:rPr>
          <w:rFonts w:hint="eastAsia" w:ascii="仿宋_GB2312" w:eastAsia="仿宋_GB2312"/>
          <w:bCs/>
          <w:spacing w:val="-10"/>
          <w:sz w:val="32"/>
          <w:szCs w:val="32"/>
        </w:rPr>
        <w:t>。</w:t>
      </w:r>
    </w:p>
    <w:p>
      <w:pPr>
        <w:pBdr>
          <w:bottom w:val="single" w:color="FFFFFF" w:sz="4" w:space="30"/>
        </w:pBdr>
        <w:spacing w:line="520" w:lineRule="exact"/>
        <w:rPr>
          <w:rFonts w:ascii="黑体" w:hAnsi="黑体" w:eastAsia="黑体" w:cs="黑体"/>
          <w:bCs/>
          <w:sz w:val="32"/>
          <w:szCs w:val="32"/>
        </w:rPr>
      </w:pPr>
      <w:r>
        <w:rPr>
          <w:rFonts w:hint="eastAsia" w:ascii="黑体" w:hAnsi="黑体" w:eastAsia="黑体" w:cs="黑体"/>
          <w:bCs/>
          <w:sz w:val="32"/>
          <w:szCs w:val="32"/>
        </w:rPr>
        <w:t>二、2022年一般公共预算拨款收支情况说明</w:t>
      </w:r>
    </w:p>
    <w:p>
      <w:pPr>
        <w:pBdr>
          <w:bottom w:val="single" w:color="FFFFFF" w:sz="4" w:space="30"/>
        </w:pBdr>
        <w:spacing w:line="52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（一）财政拨款规模情况</w:t>
      </w:r>
    </w:p>
    <w:p>
      <w:pPr>
        <w:pBdr>
          <w:bottom w:val="single" w:color="FFFFFF" w:sz="4" w:space="30"/>
        </w:pBdr>
        <w:spacing w:line="520" w:lineRule="exact"/>
        <w:ind w:firstLine="640" w:firstLineChars="200"/>
        <w:rPr>
          <w:rFonts w:ascii="仿宋_GB2312" w:eastAsia="仿宋_GB2312"/>
          <w:sz w:val="32"/>
          <w:szCs w:val="32"/>
        </w:rPr>
      </w:pPr>
      <w:r>
        <w:rPr>
          <w:rFonts w:hint="eastAsia" w:ascii="仿宋_GB2312" w:hAnsi="宋体" w:eastAsia="仿宋_GB2312"/>
          <w:bCs/>
          <w:sz w:val="32"/>
          <w:szCs w:val="32"/>
        </w:rPr>
        <w:t>单位2022年财政拨款收支总预算为</w:t>
      </w:r>
      <w:r>
        <w:rPr>
          <w:rFonts w:hint="eastAsia" w:ascii="仿宋_GB2312" w:hAnsi="宋体" w:eastAsia="仿宋_GB2312" w:cs="宋体"/>
          <w:kern w:val="0"/>
          <w:sz w:val="32"/>
          <w:szCs w:val="32"/>
          <w:lang w:val="en-US" w:eastAsia="zh-CN"/>
        </w:rPr>
        <w:t>3640.95</w:t>
      </w:r>
      <w:r>
        <w:rPr>
          <w:rFonts w:hint="eastAsia" w:ascii="仿宋_GB2312" w:hAnsi="宋体" w:eastAsia="仿宋_GB2312"/>
          <w:bCs/>
          <w:sz w:val="32"/>
          <w:szCs w:val="32"/>
        </w:rPr>
        <w:t>万元，其中：本年一般公共预算拨款收入数为</w:t>
      </w:r>
      <w:r>
        <w:rPr>
          <w:rFonts w:hint="eastAsia" w:ascii="仿宋_GB2312" w:hAnsi="宋体" w:eastAsia="仿宋_GB2312" w:cs="宋体"/>
          <w:kern w:val="0"/>
          <w:sz w:val="32"/>
          <w:szCs w:val="32"/>
          <w:lang w:val="en-US" w:eastAsia="zh-CN"/>
        </w:rPr>
        <w:t>3281.64</w:t>
      </w:r>
      <w:r>
        <w:rPr>
          <w:rFonts w:hint="eastAsia" w:ascii="仿宋_GB2312" w:hAnsi="宋体" w:eastAsia="仿宋_GB2312"/>
          <w:bCs/>
          <w:sz w:val="32"/>
          <w:szCs w:val="32"/>
        </w:rPr>
        <w:t>万元，占比</w:t>
      </w:r>
      <w:r>
        <w:rPr>
          <w:rFonts w:hint="eastAsia" w:ascii="仿宋_GB2312" w:hAnsi="宋体" w:eastAsia="仿宋_GB2312" w:cs="宋体"/>
          <w:kern w:val="0"/>
          <w:sz w:val="32"/>
          <w:szCs w:val="32"/>
          <w:lang w:val="en-US" w:eastAsia="zh-CN"/>
        </w:rPr>
        <w:t>90.13</w:t>
      </w:r>
      <w:r>
        <w:rPr>
          <w:rFonts w:hint="eastAsia" w:ascii="仿宋_GB2312" w:hAnsi="宋体" w:eastAsia="仿宋_GB2312" w:cs="宋体"/>
          <w:kern w:val="0"/>
          <w:sz w:val="32"/>
          <w:szCs w:val="32"/>
        </w:rPr>
        <w:t>%</w:t>
      </w:r>
      <w:r>
        <w:rPr>
          <w:rFonts w:hint="eastAsia" w:ascii="仿宋_GB2312" w:hAnsi="宋体" w:eastAsia="仿宋_GB2312"/>
          <w:bCs/>
          <w:sz w:val="32"/>
          <w:szCs w:val="32"/>
        </w:rPr>
        <w:t>；上年结转</w:t>
      </w:r>
      <w:r>
        <w:rPr>
          <w:rFonts w:hint="eastAsia" w:ascii="仿宋_GB2312" w:eastAsia="仿宋_GB2312"/>
          <w:sz w:val="32"/>
          <w:szCs w:val="32"/>
        </w:rPr>
        <w:t>结余</w:t>
      </w:r>
      <w:r>
        <w:rPr>
          <w:rFonts w:hint="eastAsia" w:ascii="仿宋_GB2312" w:eastAsia="仿宋_GB2312"/>
          <w:sz w:val="32"/>
          <w:szCs w:val="32"/>
          <w:lang w:val="en-US" w:eastAsia="zh-CN"/>
        </w:rPr>
        <w:t>359.31</w:t>
      </w:r>
      <w:r>
        <w:rPr>
          <w:rFonts w:hint="eastAsia" w:ascii="仿宋_GB2312" w:eastAsia="仿宋_GB2312"/>
          <w:sz w:val="32"/>
          <w:szCs w:val="32"/>
        </w:rPr>
        <w:t>万元，占比</w:t>
      </w:r>
      <w:r>
        <w:rPr>
          <w:rFonts w:hint="eastAsia" w:ascii="仿宋_GB2312" w:eastAsia="仿宋_GB2312"/>
          <w:sz w:val="32"/>
          <w:szCs w:val="32"/>
          <w:lang w:val="en-US" w:eastAsia="zh-CN"/>
        </w:rPr>
        <w:t>9.87</w:t>
      </w:r>
      <w:r>
        <w:rPr>
          <w:rFonts w:hint="eastAsia" w:ascii="仿宋_GB2312" w:eastAsia="仿宋_GB2312"/>
          <w:sz w:val="32"/>
          <w:szCs w:val="32"/>
        </w:rPr>
        <w:t>%。</w:t>
      </w:r>
    </w:p>
    <w:p>
      <w:pPr>
        <w:pBdr>
          <w:bottom w:val="single" w:color="FFFFFF" w:sz="4" w:space="30"/>
        </w:pBdr>
        <w:spacing w:line="52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（二）财政拨款预算结构情况</w:t>
      </w:r>
    </w:p>
    <w:p>
      <w:pPr>
        <w:pBdr>
          <w:bottom w:val="single" w:color="FFFFFF" w:sz="4" w:space="30"/>
        </w:pBdr>
        <w:spacing w:line="520" w:lineRule="exact"/>
        <w:ind w:firstLine="640" w:firstLineChars="200"/>
        <w:rPr>
          <w:rFonts w:ascii="仿宋_GB2312" w:hAnsi="仿宋_GB2312" w:eastAsia="仿宋_GB2312" w:cs="仿宋_GB2312"/>
          <w:b/>
          <w:bCs/>
          <w:sz w:val="32"/>
          <w:szCs w:val="32"/>
        </w:rPr>
      </w:pPr>
      <w:r>
        <w:rPr>
          <w:rFonts w:hint="eastAsia" w:ascii="仿宋_GB2312" w:hAnsi="宋体" w:eastAsia="仿宋_GB2312"/>
          <w:bCs/>
          <w:sz w:val="32"/>
          <w:szCs w:val="32"/>
        </w:rPr>
        <w:t>2022年部门预算中，财政拨款支出数为</w:t>
      </w:r>
      <w:r>
        <w:rPr>
          <w:rFonts w:hint="eastAsia" w:ascii="仿宋_GB2312" w:hAnsi="宋体" w:eastAsia="仿宋_GB2312" w:cs="宋体"/>
          <w:kern w:val="0"/>
          <w:sz w:val="32"/>
          <w:szCs w:val="32"/>
          <w:lang w:val="en-US" w:eastAsia="zh-CN"/>
        </w:rPr>
        <w:t>3640.95</w:t>
      </w:r>
      <w:r>
        <w:rPr>
          <w:rFonts w:hint="eastAsia" w:ascii="仿宋_GB2312" w:hAnsi="宋体" w:eastAsia="仿宋_GB2312"/>
          <w:bCs/>
          <w:sz w:val="32"/>
          <w:szCs w:val="32"/>
        </w:rPr>
        <w:t>万元，用于以下方面：</w:t>
      </w:r>
      <w:r>
        <w:rPr>
          <w:rFonts w:hint="eastAsia" w:ascii="仿宋_GB2312" w:hAnsi="宋体" w:eastAsia="仿宋_GB2312"/>
          <w:b/>
          <w:bCs/>
          <w:sz w:val="32"/>
          <w:szCs w:val="32"/>
          <w:lang w:val="en-US" w:eastAsia="zh-CN"/>
        </w:rPr>
        <w:t>科学技术</w:t>
      </w:r>
      <w:r>
        <w:rPr>
          <w:rFonts w:hint="eastAsia" w:ascii="仿宋_GB2312" w:hAnsi="宋体" w:eastAsia="仿宋_GB2312"/>
          <w:b/>
          <w:bCs/>
          <w:sz w:val="32"/>
          <w:szCs w:val="32"/>
        </w:rPr>
        <w:t>（类）</w:t>
      </w:r>
      <w:r>
        <w:rPr>
          <w:rFonts w:hint="eastAsia" w:ascii="仿宋_GB2312" w:hAnsi="宋体" w:eastAsia="仿宋_GB2312"/>
          <w:bCs/>
          <w:sz w:val="32"/>
          <w:szCs w:val="32"/>
        </w:rPr>
        <w:t>支出</w:t>
      </w:r>
      <w:r>
        <w:rPr>
          <w:rFonts w:hint="eastAsia" w:ascii="仿宋_GB2312" w:hAnsi="宋体" w:eastAsia="仿宋_GB2312"/>
          <w:bCs/>
          <w:sz w:val="32"/>
          <w:szCs w:val="32"/>
          <w:lang w:val="en-US" w:eastAsia="zh-CN"/>
        </w:rPr>
        <w:t>302.07</w:t>
      </w:r>
      <w:r>
        <w:rPr>
          <w:rFonts w:hint="eastAsia" w:ascii="仿宋_GB2312" w:hAnsi="宋体" w:eastAsia="仿宋_GB2312"/>
          <w:bCs/>
          <w:sz w:val="32"/>
          <w:szCs w:val="32"/>
        </w:rPr>
        <w:t>万元，占支出的</w:t>
      </w:r>
      <w:r>
        <w:rPr>
          <w:rFonts w:hint="eastAsia" w:ascii="仿宋_GB2312" w:hAnsi="宋体" w:eastAsia="仿宋_GB2312"/>
          <w:bCs/>
          <w:sz w:val="32"/>
          <w:szCs w:val="32"/>
          <w:lang w:val="en-US" w:eastAsia="zh-CN"/>
        </w:rPr>
        <w:t>8.30</w:t>
      </w:r>
      <w:r>
        <w:rPr>
          <w:rFonts w:hint="eastAsia" w:ascii="仿宋_GB2312" w:hAnsi="宋体" w:eastAsia="仿宋_GB2312"/>
          <w:bCs/>
          <w:sz w:val="32"/>
          <w:szCs w:val="32"/>
        </w:rPr>
        <w:t>%；</w:t>
      </w:r>
      <w:r>
        <w:rPr>
          <w:rFonts w:hint="eastAsia" w:ascii="仿宋_GB2312" w:hAnsi="宋体" w:eastAsia="仿宋_GB2312"/>
          <w:b/>
          <w:bCs/>
          <w:sz w:val="32"/>
          <w:szCs w:val="32"/>
        </w:rPr>
        <w:t>社会保障和就业（类）</w:t>
      </w:r>
      <w:r>
        <w:rPr>
          <w:rFonts w:hint="eastAsia" w:ascii="仿宋_GB2312" w:hAnsi="宋体" w:eastAsia="仿宋_GB2312"/>
          <w:bCs/>
          <w:sz w:val="32"/>
          <w:szCs w:val="32"/>
        </w:rPr>
        <w:t>支出</w:t>
      </w:r>
      <w:r>
        <w:rPr>
          <w:rFonts w:hint="eastAsia" w:ascii="仿宋_GB2312" w:hAnsi="宋体" w:eastAsia="仿宋_GB2312"/>
          <w:bCs/>
          <w:sz w:val="32"/>
          <w:szCs w:val="32"/>
          <w:lang w:val="en-US" w:eastAsia="zh-CN"/>
        </w:rPr>
        <w:t>318.71</w:t>
      </w:r>
      <w:r>
        <w:rPr>
          <w:rFonts w:hint="eastAsia" w:ascii="仿宋_GB2312" w:hAnsi="宋体" w:eastAsia="仿宋_GB2312"/>
          <w:bCs/>
          <w:sz w:val="32"/>
          <w:szCs w:val="32"/>
        </w:rPr>
        <w:t>万元，占支出的</w:t>
      </w:r>
      <w:r>
        <w:rPr>
          <w:rFonts w:hint="eastAsia" w:ascii="仿宋_GB2312" w:hAnsi="宋体" w:eastAsia="仿宋_GB2312"/>
          <w:bCs/>
          <w:sz w:val="32"/>
          <w:szCs w:val="32"/>
          <w:lang w:val="en-US" w:eastAsia="zh-CN"/>
        </w:rPr>
        <w:t>8.75</w:t>
      </w:r>
      <w:r>
        <w:rPr>
          <w:rFonts w:hint="eastAsia" w:ascii="仿宋_GB2312" w:hAnsi="宋体" w:eastAsia="仿宋_GB2312"/>
          <w:bCs/>
          <w:sz w:val="32"/>
          <w:szCs w:val="32"/>
        </w:rPr>
        <w:t>%；</w:t>
      </w:r>
      <w:r>
        <w:rPr>
          <w:rFonts w:hint="eastAsia" w:ascii="仿宋_GB2312" w:hAnsi="宋体" w:eastAsia="仿宋_GB2312"/>
          <w:b/>
          <w:sz w:val="32"/>
          <w:szCs w:val="32"/>
        </w:rPr>
        <w:t>卫生健康（类）</w:t>
      </w:r>
      <w:r>
        <w:rPr>
          <w:rFonts w:hint="eastAsia" w:ascii="仿宋_GB2312" w:hAnsi="宋体" w:eastAsia="仿宋_GB2312"/>
          <w:sz w:val="32"/>
          <w:szCs w:val="32"/>
        </w:rPr>
        <w:t>支出</w:t>
      </w:r>
      <w:r>
        <w:rPr>
          <w:rFonts w:hint="eastAsia" w:ascii="仿宋_GB2312" w:hAnsi="宋体" w:eastAsia="仿宋_GB2312"/>
          <w:bCs/>
          <w:sz w:val="32"/>
          <w:szCs w:val="32"/>
          <w:lang w:val="en-US" w:eastAsia="zh-CN"/>
        </w:rPr>
        <w:t>123.81</w:t>
      </w:r>
      <w:r>
        <w:rPr>
          <w:rFonts w:hint="eastAsia" w:ascii="仿宋_GB2312" w:hAnsi="宋体" w:eastAsia="仿宋_GB2312"/>
          <w:bCs/>
          <w:sz w:val="32"/>
          <w:szCs w:val="32"/>
        </w:rPr>
        <w:t>万元，占支出的</w:t>
      </w:r>
      <w:r>
        <w:rPr>
          <w:rFonts w:hint="eastAsia" w:ascii="仿宋_GB2312" w:hAnsi="宋体" w:eastAsia="仿宋_GB2312"/>
          <w:bCs/>
          <w:sz w:val="32"/>
          <w:szCs w:val="32"/>
          <w:lang w:val="en-US" w:eastAsia="zh-CN"/>
        </w:rPr>
        <w:t>3.40</w:t>
      </w:r>
      <w:r>
        <w:rPr>
          <w:rFonts w:hint="eastAsia" w:ascii="仿宋_GB2312" w:hAnsi="宋体" w:eastAsia="仿宋_GB2312"/>
          <w:bCs/>
          <w:sz w:val="32"/>
          <w:szCs w:val="32"/>
        </w:rPr>
        <w:t>%；</w:t>
      </w:r>
      <w:r>
        <w:rPr>
          <w:rFonts w:hint="eastAsia" w:ascii="仿宋_GB2312" w:hAnsi="宋体" w:eastAsia="仿宋_GB2312"/>
          <w:b/>
          <w:bCs/>
          <w:sz w:val="32"/>
          <w:szCs w:val="32"/>
          <w:lang w:val="en-US" w:eastAsia="zh-CN"/>
        </w:rPr>
        <w:t>节能环保</w:t>
      </w:r>
      <w:r>
        <w:rPr>
          <w:rFonts w:hint="eastAsia" w:ascii="仿宋_GB2312" w:hAnsi="宋体" w:eastAsia="仿宋_GB2312"/>
          <w:b/>
          <w:bCs/>
          <w:sz w:val="32"/>
          <w:szCs w:val="32"/>
        </w:rPr>
        <w:t>（类）</w:t>
      </w:r>
      <w:r>
        <w:rPr>
          <w:rFonts w:hint="eastAsia" w:ascii="仿宋_GB2312" w:hAnsi="宋体" w:eastAsia="仿宋_GB2312"/>
          <w:bCs/>
          <w:sz w:val="32"/>
          <w:szCs w:val="32"/>
        </w:rPr>
        <w:t>支出</w:t>
      </w:r>
      <w:r>
        <w:rPr>
          <w:rFonts w:hint="eastAsia" w:ascii="仿宋_GB2312" w:hAnsi="宋体" w:eastAsia="仿宋_GB2312"/>
          <w:bCs/>
          <w:sz w:val="32"/>
          <w:szCs w:val="32"/>
          <w:lang w:val="en-US" w:eastAsia="zh-CN"/>
        </w:rPr>
        <w:t>592.08</w:t>
      </w:r>
      <w:r>
        <w:rPr>
          <w:rFonts w:hint="eastAsia" w:ascii="仿宋_GB2312" w:hAnsi="宋体" w:eastAsia="仿宋_GB2312"/>
          <w:bCs/>
          <w:sz w:val="32"/>
          <w:szCs w:val="32"/>
        </w:rPr>
        <w:t>万元，占支出的</w:t>
      </w:r>
      <w:r>
        <w:rPr>
          <w:rFonts w:hint="eastAsia" w:ascii="仿宋_GB2312" w:hAnsi="宋体" w:eastAsia="仿宋_GB2312"/>
          <w:bCs/>
          <w:sz w:val="32"/>
          <w:szCs w:val="32"/>
          <w:lang w:val="en-US" w:eastAsia="zh-CN"/>
        </w:rPr>
        <w:t>16.26</w:t>
      </w:r>
      <w:r>
        <w:rPr>
          <w:rFonts w:hint="eastAsia" w:ascii="仿宋_GB2312" w:hAnsi="宋体" w:eastAsia="仿宋_GB2312"/>
          <w:bCs/>
          <w:sz w:val="32"/>
          <w:szCs w:val="32"/>
        </w:rPr>
        <w:t>%；</w:t>
      </w:r>
      <w:r>
        <w:rPr>
          <w:rFonts w:hint="eastAsia" w:ascii="仿宋_GB2312" w:hAnsi="宋体" w:eastAsia="仿宋_GB2312"/>
          <w:b/>
          <w:bCs w:val="0"/>
          <w:sz w:val="32"/>
          <w:szCs w:val="32"/>
          <w:lang w:val="en-US" w:eastAsia="zh-CN"/>
        </w:rPr>
        <w:t>农林水</w:t>
      </w:r>
      <w:r>
        <w:rPr>
          <w:rFonts w:hint="eastAsia" w:ascii="仿宋_GB2312" w:hAnsi="宋体" w:eastAsia="仿宋_GB2312"/>
          <w:b/>
          <w:bCs/>
          <w:sz w:val="32"/>
          <w:szCs w:val="32"/>
        </w:rPr>
        <w:t>（类）</w:t>
      </w:r>
      <w:r>
        <w:rPr>
          <w:rFonts w:hint="eastAsia" w:ascii="仿宋_GB2312" w:hAnsi="宋体" w:eastAsia="仿宋_GB2312"/>
          <w:bCs/>
          <w:sz w:val="32"/>
          <w:szCs w:val="32"/>
        </w:rPr>
        <w:t>支出</w:t>
      </w:r>
      <w:r>
        <w:rPr>
          <w:rFonts w:hint="eastAsia" w:ascii="仿宋_GB2312" w:hAnsi="宋体" w:eastAsia="仿宋_GB2312"/>
          <w:bCs/>
          <w:sz w:val="32"/>
          <w:szCs w:val="32"/>
          <w:lang w:val="en-US" w:eastAsia="zh-CN"/>
        </w:rPr>
        <w:t>2190.90</w:t>
      </w:r>
      <w:r>
        <w:rPr>
          <w:rFonts w:hint="eastAsia" w:ascii="仿宋_GB2312" w:hAnsi="宋体" w:eastAsia="仿宋_GB2312"/>
          <w:bCs/>
          <w:sz w:val="32"/>
          <w:szCs w:val="32"/>
        </w:rPr>
        <w:t>万元，占支出的</w:t>
      </w:r>
      <w:r>
        <w:rPr>
          <w:rFonts w:hint="eastAsia" w:ascii="仿宋_GB2312" w:hAnsi="宋体" w:eastAsia="仿宋_GB2312"/>
          <w:bCs/>
          <w:sz w:val="32"/>
          <w:szCs w:val="32"/>
          <w:lang w:val="en-US" w:eastAsia="zh-CN"/>
        </w:rPr>
        <w:t>60.17</w:t>
      </w:r>
      <w:r>
        <w:rPr>
          <w:rFonts w:hint="eastAsia" w:ascii="仿宋_GB2312" w:hAnsi="宋体" w:eastAsia="仿宋_GB2312"/>
          <w:bCs/>
          <w:sz w:val="32"/>
          <w:szCs w:val="32"/>
        </w:rPr>
        <w:t>%；</w:t>
      </w:r>
      <w:r>
        <w:rPr>
          <w:rFonts w:hint="eastAsia" w:ascii="仿宋_GB2312" w:hAnsi="宋体" w:eastAsia="仿宋_GB2312"/>
          <w:b/>
          <w:bCs w:val="0"/>
          <w:sz w:val="32"/>
          <w:szCs w:val="32"/>
          <w:lang w:val="en-US" w:eastAsia="zh-CN"/>
        </w:rPr>
        <w:t>住房保障</w:t>
      </w:r>
      <w:r>
        <w:rPr>
          <w:rFonts w:hint="eastAsia" w:ascii="仿宋_GB2312" w:hAnsi="宋体" w:eastAsia="仿宋_GB2312"/>
          <w:b/>
          <w:bCs/>
          <w:sz w:val="32"/>
          <w:szCs w:val="32"/>
        </w:rPr>
        <w:t>（类）</w:t>
      </w:r>
      <w:r>
        <w:rPr>
          <w:rFonts w:hint="eastAsia" w:ascii="仿宋_GB2312" w:hAnsi="宋体" w:eastAsia="仿宋_GB2312"/>
          <w:bCs/>
          <w:sz w:val="32"/>
          <w:szCs w:val="32"/>
        </w:rPr>
        <w:t>支出</w:t>
      </w:r>
      <w:r>
        <w:rPr>
          <w:rFonts w:hint="eastAsia" w:ascii="仿宋_GB2312" w:hAnsi="宋体" w:eastAsia="仿宋_GB2312"/>
          <w:bCs/>
          <w:sz w:val="32"/>
          <w:szCs w:val="32"/>
          <w:lang w:val="en-US" w:eastAsia="zh-CN"/>
        </w:rPr>
        <w:t>113.38</w:t>
      </w:r>
      <w:r>
        <w:rPr>
          <w:rFonts w:hint="eastAsia" w:ascii="仿宋_GB2312" w:hAnsi="宋体" w:eastAsia="仿宋_GB2312"/>
          <w:bCs/>
          <w:sz w:val="32"/>
          <w:szCs w:val="32"/>
        </w:rPr>
        <w:t>万元，占支出的</w:t>
      </w:r>
      <w:r>
        <w:rPr>
          <w:rFonts w:hint="eastAsia" w:ascii="仿宋_GB2312" w:hAnsi="宋体" w:eastAsia="仿宋_GB2312"/>
          <w:bCs/>
          <w:sz w:val="32"/>
          <w:szCs w:val="32"/>
          <w:lang w:val="en-US" w:eastAsia="zh-CN"/>
        </w:rPr>
        <w:t>3.11</w:t>
      </w:r>
      <w:r>
        <w:rPr>
          <w:rFonts w:hint="eastAsia" w:ascii="仿宋_GB2312" w:hAnsi="宋体" w:eastAsia="仿宋_GB2312"/>
          <w:bCs/>
          <w:sz w:val="32"/>
          <w:szCs w:val="32"/>
        </w:rPr>
        <w:t>%</w:t>
      </w:r>
    </w:p>
    <w:p>
      <w:pPr>
        <w:pBdr>
          <w:bottom w:val="single" w:color="FFFFFF" w:sz="4" w:space="30"/>
        </w:pBdr>
        <w:spacing w:line="520" w:lineRule="exact"/>
        <w:ind w:firstLine="643" w:firstLineChars="200"/>
        <w:rPr>
          <w:rFonts w:ascii="楷体_GB2312" w:hAnsi="宋体" w:eastAsia="楷体_GB2312" w:cs="宋体"/>
          <w:b/>
          <w:bCs/>
          <w:sz w:val="32"/>
          <w:szCs w:val="32"/>
        </w:rPr>
      </w:pPr>
      <w:r>
        <w:rPr>
          <w:rFonts w:hint="eastAsia" w:ascii="楷体_GB2312" w:hAnsi="宋体" w:eastAsia="楷体_GB2312"/>
          <w:b/>
          <w:bCs/>
          <w:sz w:val="32"/>
          <w:szCs w:val="32"/>
        </w:rPr>
        <w:t>（三）一般公共预算拨款收入具体</w:t>
      </w:r>
      <w:r>
        <w:rPr>
          <w:rFonts w:hint="eastAsia" w:ascii="楷体_GB2312" w:hAnsi="宋体" w:eastAsia="楷体_GB2312" w:cs="宋体"/>
          <w:b/>
          <w:bCs/>
          <w:sz w:val="32"/>
          <w:szCs w:val="32"/>
        </w:rPr>
        <w:t>使用安排情况</w:t>
      </w:r>
    </w:p>
    <w:p>
      <w:pPr>
        <w:pBdr>
          <w:bottom w:val="single" w:color="FFFFFF" w:sz="4" w:space="30"/>
        </w:pBd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2022年财政拨款预算数为</w:t>
      </w:r>
      <w:r>
        <w:rPr>
          <w:rFonts w:hint="eastAsia" w:ascii="仿宋_GB2312" w:hAnsi="宋体" w:eastAsia="仿宋_GB2312" w:cs="宋体"/>
          <w:kern w:val="0"/>
          <w:sz w:val="32"/>
          <w:szCs w:val="32"/>
          <w:lang w:val="en-US" w:eastAsia="zh-CN"/>
        </w:rPr>
        <w:t>3640.95</w:t>
      </w:r>
      <w:r>
        <w:rPr>
          <w:rFonts w:hint="eastAsia" w:ascii="仿宋_GB2312" w:hAnsi="宋体" w:eastAsia="仿宋_GB2312" w:cs="宋体"/>
          <w:sz w:val="32"/>
          <w:szCs w:val="32"/>
        </w:rPr>
        <w:t>万元，比2021年财政拨款预算数增加</w:t>
      </w:r>
      <w:r>
        <w:rPr>
          <w:rFonts w:hint="eastAsia" w:ascii="仿宋_GB2312" w:hAnsi="宋体" w:eastAsia="仿宋_GB2312" w:cs="宋体"/>
          <w:sz w:val="32"/>
          <w:szCs w:val="32"/>
          <w:lang w:val="en-US" w:eastAsia="zh-CN"/>
        </w:rPr>
        <w:t>1164.64</w:t>
      </w:r>
      <w:r>
        <w:rPr>
          <w:rFonts w:hint="eastAsia" w:ascii="仿宋_GB2312" w:hAnsi="宋体" w:eastAsia="仿宋_GB2312" w:cs="宋体"/>
          <w:sz w:val="32"/>
          <w:szCs w:val="32"/>
        </w:rPr>
        <w:t>万元，具体情况如下：</w:t>
      </w:r>
    </w:p>
    <w:p>
      <w:pPr>
        <w:pBdr>
          <w:bottom w:val="single" w:color="FFFFFF" w:sz="4" w:space="30"/>
        </w:pBdr>
        <w:spacing w:line="520" w:lineRule="exact"/>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1.一般公共服务类2022年财政拨款预算数为</w:t>
      </w:r>
      <w:r>
        <w:rPr>
          <w:rFonts w:hint="eastAsia" w:ascii="仿宋_GB2312" w:hAnsi="宋体" w:eastAsia="仿宋_GB2312"/>
          <w:b/>
          <w:bCs/>
          <w:sz w:val="32"/>
          <w:szCs w:val="32"/>
          <w:lang w:val="en-US" w:eastAsia="zh-CN"/>
        </w:rPr>
        <w:t>3640.95</w:t>
      </w:r>
      <w:r>
        <w:rPr>
          <w:rFonts w:hint="eastAsia" w:ascii="仿宋_GB2312" w:hAnsi="宋体" w:eastAsia="仿宋_GB2312" w:cs="宋体"/>
          <w:b/>
          <w:bCs/>
          <w:sz w:val="32"/>
          <w:szCs w:val="32"/>
        </w:rPr>
        <w:t>万元，比上年增加</w:t>
      </w:r>
      <w:r>
        <w:rPr>
          <w:rFonts w:hint="eastAsia" w:ascii="仿宋_GB2312" w:hAnsi="宋体" w:eastAsia="仿宋_GB2312" w:cs="宋体"/>
          <w:b/>
          <w:bCs/>
          <w:sz w:val="32"/>
          <w:szCs w:val="32"/>
          <w:lang w:val="en-US" w:eastAsia="zh-CN"/>
        </w:rPr>
        <w:t>1164.64</w:t>
      </w:r>
      <w:r>
        <w:rPr>
          <w:rFonts w:hint="eastAsia" w:ascii="仿宋_GB2312" w:hAnsi="宋体" w:eastAsia="仿宋_GB2312" w:cs="宋体"/>
          <w:b/>
          <w:bCs/>
          <w:sz w:val="32"/>
          <w:szCs w:val="32"/>
        </w:rPr>
        <w:t>万元。其中：</w:t>
      </w:r>
    </w:p>
    <w:p>
      <w:pPr>
        <w:numPr>
          <w:ilvl w:val="0"/>
          <w:numId w:val="0"/>
        </w:numPr>
        <w:pBdr>
          <w:bottom w:val="single" w:color="FFFFFF" w:sz="4" w:space="30"/>
        </w:pBdr>
        <w:spacing w:line="520" w:lineRule="exact"/>
        <w:ind w:firstLine="643" w:firstLineChars="200"/>
        <w:rPr>
          <w:rFonts w:hint="eastAsia" w:ascii="仿宋_GB2312" w:hAnsi="宋体" w:eastAsia="仿宋_GB2312" w:cs="宋体"/>
          <w:sz w:val="32"/>
          <w:szCs w:val="32"/>
          <w:lang w:val="en-US" w:eastAsia="zh-CN"/>
        </w:rPr>
      </w:pPr>
      <w:r>
        <w:rPr>
          <w:rFonts w:hint="eastAsia" w:ascii="仿宋_GB2312" w:eastAsia="仿宋_GB2312"/>
          <w:b/>
          <w:sz w:val="32"/>
          <w:szCs w:val="32"/>
        </w:rPr>
        <w:t>(1)</w:t>
      </w:r>
      <w:r>
        <w:rPr>
          <w:rFonts w:hint="eastAsia" w:ascii="仿宋_GB2312" w:eastAsia="仿宋_GB2312"/>
          <w:b/>
          <w:sz w:val="32"/>
          <w:szCs w:val="32"/>
          <w:lang w:val="en-US" w:eastAsia="zh-CN"/>
        </w:rPr>
        <w:t>科学技术</w:t>
      </w:r>
      <w:r>
        <w:rPr>
          <w:rFonts w:hint="eastAsia" w:ascii="仿宋_GB2312" w:eastAsia="仿宋_GB2312"/>
          <w:b/>
          <w:sz w:val="32"/>
          <w:szCs w:val="32"/>
        </w:rPr>
        <w:t>（类）</w:t>
      </w:r>
      <w:r>
        <w:rPr>
          <w:rFonts w:hint="eastAsia" w:ascii="仿宋_GB2312" w:hAnsi="宋体" w:eastAsia="仿宋_GB2312" w:cs="宋体"/>
          <w:b/>
          <w:bCs/>
          <w:sz w:val="32"/>
          <w:szCs w:val="32"/>
        </w:rPr>
        <w:t>2022年财政拨款预算数为</w:t>
      </w:r>
      <w:r>
        <w:rPr>
          <w:rFonts w:hint="eastAsia" w:ascii="仿宋_GB2312" w:hAnsi="宋体" w:eastAsia="仿宋_GB2312" w:cs="宋体"/>
          <w:b/>
          <w:bCs/>
          <w:kern w:val="0"/>
          <w:sz w:val="32"/>
          <w:szCs w:val="32"/>
          <w:lang w:val="en-US" w:eastAsia="zh-CN"/>
        </w:rPr>
        <w:t>302.07</w:t>
      </w:r>
      <w:r>
        <w:rPr>
          <w:rFonts w:hint="eastAsia" w:ascii="仿宋_GB2312" w:hAnsi="宋体" w:eastAsia="仿宋_GB2312" w:cs="宋体"/>
          <w:b/>
          <w:bCs/>
          <w:sz w:val="32"/>
          <w:szCs w:val="32"/>
        </w:rPr>
        <w:t>万元</w:t>
      </w:r>
      <w:r>
        <w:rPr>
          <w:rFonts w:hint="eastAsia" w:ascii="仿宋_GB2312" w:hAnsi="宋体" w:eastAsia="仿宋_GB2312" w:cs="宋体"/>
          <w:b/>
          <w:bCs/>
          <w:sz w:val="32"/>
          <w:szCs w:val="32"/>
          <w:lang w:eastAsia="zh-CN"/>
        </w:rPr>
        <w:t>，</w:t>
      </w:r>
      <w:r>
        <w:rPr>
          <w:rFonts w:hint="eastAsia" w:ascii="仿宋_GB2312" w:hAnsi="宋体" w:eastAsia="仿宋_GB2312" w:cs="宋体"/>
          <w:sz w:val="32"/>
          <w:szCs w:val="32"/>
        </w:rPr>
        <w:t>比2021年财政拨款预算数增加</w:t>
      </w:r>
      <w:r>
        <w:rPr>
          <w:rFonts w:hint="eastAsia" w:ascii="仿宋_GB2312" w:hAnsi="宋体" w:eastAsia="仿宋_GB2312" w:cs="宋体"/>
          <w:sz w:val="32"/>
          <w:szCs w:val="32"/>
          <w:lang w:val="en-US" w:eastAsia="zh-CN"/>
        </w:rPr>
        <w:t>141</w:t>
      </w:r>
      <w:r>
        <w:rPr>
          <w:rFonts w:hint="eastAsia" w:ascii="仿宋_GB2312" w:hAnsi="宋体" w:eastAsia="仿宋_GB2312" w:cs="宋体"/>
          <w:sz w:val="32"/>
          <w:szCs w:val="32"/>
        </w:rPr>
        <w:t>万元，</w:t>
      </w:r>
      <w:r>
        <w:rPr>
          <w:rFonts w:hint="eastAsia" w:ascii="仿宋_GB2312" w:hAnsi="宋体" w:eastAsia="仿宋_GB2312" w:cs="宋体"/>
          <w:sz w:val="32"/>
          <w:szCs w:val="32"/>
          <w:lang w:val="en-US" w:eastAsia="zh-CN"/>
        </w:rPr>
        <w:t>其中：</w:t>
      </w:r>
    </w:p>
    <w:p>
      <w:pPr>
        <w:numPr>
          <w:ilvl w:val="0"/>
          <w:numId w:val="0"/>
        </w:numPr>
        <w:pBdr>
          <w:bottom w:val="single" w:color="FFFFFF" w:sz="4" w:space="30"/>
        </w:pBdr>
        <w:spacing w:line="52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lang w:val="en-US" w:eastAsia="zh-CN"/>
        </w:rPr>
        <w:t>1、科学技术</w:t>
      </w:r>
      <w:r>
        <w:rPr>
          <w:rFonts w:hint="eastAsia" w:ascii="仿宋_GB2312" w:eastAsia="仿宋_GB2312"/>
          <w:b/>
          <w:sz w:val="32"/>
          <w:szCs w:val="32"/>
        </w:rPr>
        <w:t>（类）</w:t>
      </w:r>
      <w:r>
        <w:rPr>
          <w:rFonts w:hint="eastAsia" w:ascii="仿宋_GB2312" w:eastAsia="仿宋_GB2312"/>
          <w:b/>
          <w:sz w:val="32"/>
          <w:szCs w:val="32"/>
          <w:lang w:val="en-US" w:eastAsia="zh-CN"/>
        </w:rPr>
        <w:t>基础研究</w:t>
      </w:r>
      <w:r>
        <w:rPr>
          <w:rFonts w:hint="eastAsia" w:ascii="仿宋_GB2312" w:eastAsia="仿宋_GB2312"/>
          <w:b/>
          <w:sz w:val="32"/>
          <w:szCs w:val="32"/>
        </w:rPr>
        <w:t>（款）</w:t>
      </w:r>
      <w:r>
        <w:rPr>
          <w:rFonts w:hint="eastAsia" w:ascii="仿宋_GB2312" w:eastAsia="仿宋_GB2312"/>
          <w:b/>
          <w:sz w:val="32"/>
          <w:szCs w:val="32"/>
          <w:lang w:val="en-US" w:eastAsia="zh-CN"/>
        </w:rPr>
        <w:t>机构运行</w:t>
      </w:r>
      <w:r>
        <w:rPr>
          <w:rFonts w:hint="eastAsia" w:ascii="仿宋_GB2312" w:eastAsia="仿宋_GB2312"/>
          <w:b/>
          <w:sz w:val="32"/>
          <w:szCs w:val="32"/>
        </w:rPr>
        <w:t>（项）</w:t>
      </w:r>
      <w:r>
        <w:rPr>
          <w:rFonts w:hint="eastAsia" w:ascii="仿宋_GB2312" w:eastAsia="仿宋_GB2312"/>
          <w:sz w:val="32"/>
          <w:szCs w:val="32"/>
        </w:rPr>
        <w:t>2022年财政拨款预算数为</w:t>
      </w:r>
      <w:r>
        <w:rPr>
          <w:rFonts w:hint="eastAsia" w:ascii="仿宋_GB2312" w:eastAsia="仿宋_GB2312"/>
          <w:sz w:val="32"/>
          <w:szCs w:val="32"/>
          <w:lang w:val="en-US" w:eastAsia="zh-CN"/>
        </w:rPr>
        <w:t>216.61</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color w:val="auto"/>
          <w:sz w:val="32"/>
          <w:szCs w:val="32"/>
          <w:highlight w:val="none"/>
        </w:rPr>
        <w:t>主要用于</w:t>
      </w:r>
      <w:r>
        <w:rPr>
          <w:rFonts w:hint="eastAsia" w:ascii="仿宋_GB2312" w:eastAsia="仿宋_GB2312"/>
          <w:color w:val="auto"/>
          <w:sz w:val="32"/>
          <w:szCs w:val="32"/>
          <w:highlight w:val="none"/>
          <w:lang w:val="en-US" w:eastAsia="zh-CN"/>
        </w:rPr>
        <w:t>单位</w:t>
      </w:r>
      <w:r>
        <w:rPr>
          <w:rFonts w:hint="eastAsia" w:ascii="仿宋_GB2312" w:eastAsia="仿宋_GB2312"/>
          <w:color w:val="auto"/>
          <w:sz w:val="32"/>
          <w:szCs w:val="32"/>
          <w:highlight w:val="none"/>
        </w:rPr>
        <w:t>在职人员基本工资、津贴补贴等人员经费</w:t>
      </w:r>
      <w:r>
        <w:rPr>
          <w:rFonts w:hint="eastAsia" w:ascii="仿宋_GB2312" w:eastAsia="仿宋_GB2312"/>
          <w:color w:val="auto"/>
          <w:sz w:val="32"/>
          <w:szCs w:val="32"/>
          <w:highlight w:val="none"/>
          <w:lang w:eastAsia="zh-CN"/>
        </w:rPr>
        <w:t>支出以及</w:t>
      </w:r>
      <w:r>
        <w:rPr>
          <w:rFonts w:hint="eastAsia" w:ascii="仿宋_GB2312" w:eastAsia="仿宋_GB2312"/>
          <w:color w:val="auto"/>
          <w:sz w:val="32"/>
          <w:szCs w:val="32"/>
          <w:highlight w:val="none"/>
        </w:rPr>
        <w:t>机</w:t>
      </w:r>
      <w:r>
        <w:rPr>
          <w:rFonts w:hint="eastAsia" w:ascii="仿宋_GB2312" w:eastAsia="仿宋_GB2312"/>
          <w:color w:val="auto"/>
          <w:sz w:val="32"/>
          <w:szCs w:val="32"/>
          <w:highlight w:val="none"/>
          <w:lang w:val="en-US" w:eastAsia="zh-CN"/>
        </w:rPr>
        <w:t>构</w:t>
      </w:r>
      <w:r>
        <w:rPr>
          <w:rFonts w:hint="eastAsia" w:ascii="仿宋_GB2312" w:eastAsia="仿宋_GB2312"/>
          <w:color w:val="auto"/>
          <w:sz w:val="32"/>
          <w:szCs w:val="32"/>
          <w:highlight w:val="none"/>
        </w:rPr>
        <w:t>运行经费支出，开展日常工作保障机构正常运行</w:t>
      </w:r>
      <w:r>
        <w:rPr>
          <w:rFonts w:hint="eastAsia" w:ascii="仿宋_GB2312" w:eastAsia="仿宋_GB2312"/>
          <w:color w:val="auto"/>
          <w:sz w:val="32"/>
          <w:szCs w:val="32"/>
          <w:highlight w:val="none"/>
          <w:lang w:val="en-US" w:eastAsia="zh-CN"/>
        </w:rPr>
        <w:t>。</w:t>
      </w:r>
      <w:r>
        <w:rPr>
          <w:rFonts w:hint="eastAsia" w:ascii="仿宋_GB2312" w:eastAsia="仿宋_GB2312"/>
          <w:sz w:val="32"/>
          <w:szCs w:val="32"/>
          <w:lang w:val="en-US" w:eastAsia="zh-CN"/>
        </w:rPr>
        <w:t>比上年增加71.54万元，增加原因：</w:t>
      </w:r>
      <w:r>
        <w:rPr>
          <w:rFonts w:hint="eastAsia" w:ascii="仿宋_GB2312" w:eastAsia="仿宋_GB2312"/>
          <w:color w:val="auto"/>
          <w:sz w:val="32"/>
          <w:szCs w:val="32"/>
          <w:highlight w:val="none"/>
          <w:lang w:val="en-US" w:eastAsia="zh-CN"/>
        </w:rPr>
        <w:t>2021年事业单位机构改革，在职人员较上年增加12人，对应人员经费较上年预算增加65.03万元，公用经费预算增加6.51万元</w:t>
      </w:r>
      <w:r>
        <w:rPr>
          <w:rFonts w:hint="eastAsia" w:ascii="仿宋_GB2312" w:eastAsia="仿宋_GB2312"/>
          <w:sz w:val="32"/>
          <w:szCs w:val="32"/>
          <w:lang w:eastAsia="zh-CN"/>
        </w:rPr>
        <w:t>。</w:t>
      </w:r>
    </w:p>
    <w:p>
      <w:pPr>
        <w:numPr>
          <w:ilvl w:val="0"/>
          <w:numId w:val="0"/>
        </w:numPr>
        <w:pBdr>
          <w:bottom w:val="single" w:color="FFFFFF" w:sz="4" w:space="30"/>
        </w:pBdr>
        <w:spacing w:line="52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lang w:val="en-US" w:eastAsia="zh-CN"/>
        </w:rPr>
        <w:t>2、科学技术</w:t>
      </w:r>
      <w:r>
        <w:rPr>
          <w:rFonts w:hint="eastAsia" w:ascii="仿宋_GB2312" w:eastAsia="仿宋_GB2312"/>
          <w:b/>
          <w:sz w:val="32"/>
          <w:szCs w:val="32"/>
        </w:rPr>
        <w:t>（类）</w:t>
      </w:r>
      <w:r>
        <w:rPr>
          <w:rFonts w:hint="eastAsia" w:ascii="仿宋_GB2312" w:eastAsia="仿宋_GB2312"/>
          <w:b/>
          <w:sz w:val="32"/>
          <w:szCs w:val="32"/>
          <w:lang w:eastAsia="zh-CN"/>
        </w:rPr>
        <w:t>：</w:t>
      </w:r>
      <w:r>
        <w:rPr>
          <w:rFonts w:hint="eastAsia" w:ascii="仿宋_GB2312" w:eastAsia="仿宋_GB2312"/>
          <w:b/>
          <w:sz w:val="32"/>
          <w:szCs w:val="32"/>
          <w:lang w:val="en-US" w:eastAsia="zh-CN"/>
        </w:rPr>
        <w:t>应用研究</w:t>
      </w:r>
      <w:r>
        <w:rPr>
          <w:rFonts w:hint="eastAsia" w:ascii="仿宋_GB2312" w:eastAsia="仿宋_GB2312"/>
          <w:b/>
          <w:sz w:val="32"/>
          <w:szCs w:val="32"/>
        </w:rPr>
        <w:t>（款）</w:t>
      </w:r>
      <w:r>
        <w:rPr>
          <w:rFonts w:hint="eastAsia" w:ascii="仿宋_GB2312" w:eastAsia="仿宋_GB2312"/>
          <w:b/>
          <w:sz w:val="32"/>
          <w:szCs w:val="32"/>
          <w:lang w:val="en-US" w:eastAsia="zh-CN"/>
        </w:rPr>
        <w:t>社会公益研究</w:t>
      </w:r>
      <w:r>
        <w:rPr>
          <w:rFonts w:hint="eastAsia" w:ascii="仿宋_GB2312" w:eastAsia="仿宋_GB2312"/>
          <w:b/>
          <w:sz w:val="32"/>
          <w:szCs w:val="32"/>
        </w:rPr>
        <w:t>（项）</w:t>
      </w:r>
      <w:r>
        <w:rPr>
          <w:rFonts w:hint="eastAsia" w:ascii="仿宋_GB2312" w:eastAsia="仿宋_GB2312"/>
          <w:sz w:val="32"/>
          <w:szCs w:val="32"/>
        </w:rPr>
        <w:t>2022年财政拨款预算数为</w:t>
      </w:r>
      <w:r>
        <w:rPr>
          <w:rFonts w:hint="eastAsia" w:ascii="仿宋_GB2312" w:eastAsia="仿宋_GB2312"/>
          <w:sz w:val="32"/>
          <w:szCs w:val="32"/>
          <w:lang w:val="en-US" w:eastAsia="zh-CN"/>
        </w:rPr>
        <w:t>37</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highlight w:val="none"/>
          <w:lang w:val="en-US" w:eastAsia="zh-CN"/>
        </w:rPr>
        <w:t>主要用于</w:t>
      </w:r>
      <w:r>
        <w:rPr>
          <w:rFonts w:hint="eastAsia" w:ascii="仿宋_GB2312" w:eastAsia="仿宋_GB2312"/>
          <w:color w:val="auto"/>
          <w:sz w:val="32"/>
          <w:szCs w:val="32"/>
          <w:highlight w:val="none"/>
          <w:lang w:val="en-US" w:eastAsia="zh-CN"/>
        </w:rPr>
        <w:t>发展果树经济林专项支出15.00万元、低产林改造项目</w:t>
      </w:r>
      <w:r>
        <w:rPr>
          <w:rFonts w:hint="eastAsia" w:ascii="仿宋_GB2312" w:eastAsia="仿宋_GB2312"/>
          <w:color w:val="auto"/>
          <w:sz w:val="32"/>
          <w:szCs w:val="32"/>
          <w:highlight w:val="none"/>
        </w:rPr>
        <w:t>支出</w:t>
      </w:r>
      <w:r>
        <w:rPr>
          <w:rFonts w:hint="eastAsia" w:ascii="仿宋_GB2312" w:eastAsia="仿宋_GB2312"/>
          <w:color w:val="auto"/>
          <w:sz w:val="32"/>
          <w:szCs w:val="32"/>
          <w:highlight w:val="none"/>
          <w:lang w:val="en-US" w:eastAsia="zh-CN"/>
        </w:rPr>
        <w:t>20.00万元</w:t>
      </w:r>
      <w:r>
        <w:rPr>
          <w:rFonts w:hint="eastAsia" w:ascii="仿宋_GB2312" w:eastAsia="仿宋_GB2312"/>
          <w:color w:val="auto"/>
          <w:sz w:val="32"/>
          <w:szCs w:val="32"/>
          <w:highlight w:val="none"/>
          <w:lang w:eastAsia="zh-CN"/>
        </w:rPr>
        <w:t>及业务费</w:t>
      </w:r>
      <w:r>
        <w:rPr>
          <w:rFonts w:hint="eastAsia" w:ascii="仿宋_GB2312" w:eastAsia="仿宋_GB2312"/>
          <w:color w:val="auto"/>
          <w:sz w:val="32"/>
          <w:szCs w:val="32"/>
          <w:highlight w:val="none"/>
          <w:lang w:val="en-US" w:eastAsia="zh-CN"/>
        </w:rPr>
        <w:t>2.00万元</w:t>
      </w:r>
      <w:r>
        <w:rPr>
          <w:rFonts w:hint="eastAsia" w:ascii="仿宋_GB2312" w:eastAsia="仿宋_GB2312"/>
          <w:color w:val="auto"/>
          <w:sz w:val="32"/>
          <w:szCs w:val="32"/>
          <w:highlight w:val="none"/>
          <w:lang w:eastAsia="zh-CN"/>
        </w:rPr>
        <w:t>支出</w:t>
      </w:r>
      <w:r>
        <w:rPr>
          <w:rFonts w:hint="eastAsia" w:ascii="仿宋_GB2312" w:eastAsia="仿宋_GB2312"/>
          <w:sz w:val="32"/>
          <w:szCs w:val="32"/>
          <w:highlight w:val="none"/>
          <w:lang w:val="en-US" w:eastAsia="zh-CN"/>
        </w:rPr>
        <w:t>。比</w:t>
      </w:r>
      <w:r>
        <w:rPr>
          <w:rFonts w:hint="eastAsia" w:ascii="仿宋_GB2312" w:eastAsia="仿宋_GB2312"/>
          <w:sz w:val="32"/>
          <w:szCs w:val="32"/>
          <w:lang w:val="en-US" w:eastAsia="zh-CN"/>
        </w:rPr>
        <w:t>上年增加21万元，增加原因社会公益研究较上年增加2个项目，故费用增加。</w:t>
      </w:r>
    </w:p>
    <w:p>
      <w:pPr>
        <w:numPr>
          <w:ilvl w:val="0"/>
          <w:numId w:val="0"/>
        </w:numPr>
        <w:pBdr>
          <w:bottom w:val="single" w:color="FFFFFF" w:sz="4" w:space="30"/>
        </w:pBdr>
        <w:spacing w:line="520" w:lineRule="exact"/>
        <w:ind w:firstLine="643" w:firstLineChars="200"/>
        <w:rPr>
          <w:rFonts w:hint="eastAsia" w:ascii="仿宋_GB2312" w:eastAsia="仿宋_GB2312"/>
          <w:color w:val="000000" w:themeColor="text1"/>
          <w:sz w:val="32"/>
          <w:szCs w:val="32"/>
        </w:rPr>
      </w:pPr>
      <w:r>
        <w:rPr>
          <w:rFonts w:hint="eastAsia" w:ascii="仿宋_GB2312" w:eastAsia="仿宋_GB2312"/>
          <w:b/>
          <w:sz w:val="32"/>
          <w:szCs w:val="32"/>
          <w:lang w:val="en-US" w:eastAsia="zh-CN"/>
        </w:rPr>
        <w:t>3、科学技术</w:t>
      </w:r>
      <w:r>
        <w:rPr>
          <w:rFonts w:hint="eastAsia" w:ascii="仿宋_GB2312" w:eastAsia="仿宋_GB2312"/>
          <w:b/>
          <w:sz w:val="32"/>
          <w:szCs w:val="32"/>
        </w:rPr>
        <w:t>（类）</w:t>
      </w:r>
      <w:r>
        <w:rPr>
          <w:rFonts w:hint="eastAsia" w:ascii="仿宋_GB2312" w:eastAsia="仿宋_GB2312"/>
          <w:b/>
          <w:sz w:val="32"/>
          <w:szCs w:val="32"/>
          <w:lang w:eastAsia="zh-CN"/>
        </w:rPr>
        <w:t>：</w:t>
      </w:r>
      <w:r>
        <w:rPr>
          <w:rFonts w:hint="eastAsia" w:ascii="仿宋_GB2312" w:hAnsi="Times New Roman" w:eastAsia="仿宋_GB2312" w:cs="Times New Roman"/>
          <w:b/>
          <w:sz w:val="32"/>
          <w:szCs w:val="32"/>
          <w:lang w:val="en-US" w:eastAsia="zh-CN"/>
        </w:rPr>
        <w:t>技术研究与开发（类）</w:t>
      </w:r>
      <w:r>
        <w:rPr>
          <w:rFonts w:hint="eastAsia" w:ascii="仿宋_GB2312" w:eastAsia="仿宋_GB2312"/>
          <w:b/>
          <w:sz w:val="32"/>
          <w:szCs w:val="32"/>
          <w:lang w:val="en-US" w:eastAsia="zh-CN"/>
        </w:rPr>
        <w:t>其他技术研究与开发支出</w:t>
      </w:r>
      <w:r>
        <w:rPr>
          <w:rFonts w:hint="eastAsia" w:ascii="仿宋_GB2312" w:eastAsia="仿宋_GB2312"/>
          <w:b/>
          <w:sz w:val="32"/>
          <w:szCs w:val="32"/>
        </w:rPr>
        <w:t>（项）</w:t>
      </w:r>
      <w:r>
        <w:rPr>
          <w:rFonts w:hint="eastAsia" w:ascii="仿宋_GB2312" w:eastAsia="仿宋_GB2312"/>
          <w:sz w:val="32"/>
          <w:szCs w:val="32"/>
        </w:rPr>
        <w:t>2022年财政拨款预算数为</w:t>
      </w:r>
      <w:r>
        <w:rPr>
          <w:rFonts w:hint="eastAsia" w:ascii="仿宋_GB2312" w:eastAsia="仿宋_GB2312"/>
          <w:sz w:val="32"/>
          <w:szCs w:val="32"/>
          <w:lang w:val="en-US" w:eastAsia="zh-CN"/>
        </w:rPr>
        <w:t>48.46</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highlight w:val="none"/>
          <w:lang w:val="en-US" w:eastAsia="zh-CN"/>
        </w:rPr>
        <w:t>主要用于</w:t>
      </w:r>
      <w:r>
        <w:rPr>
          <w:rFonts w:hint="eastAsia" w:ascii="仿宋_GB2312" w:eastAsia="仿宋_GB2312"/>
          <w:color w:val="auto"/>
          <w:sz w:val="32"/>
          <w:szCs w:val="32"/>
          <w:highlight w:val="none"/>
          <w:lang w:val="en-US" w:eastAsia="zh-CN"/>
        </w:rPr>
        <w:t>林草科研实验基地经费支出19.00万元及上年结转优秀经果林选育研究项目支出29.46万元</w:t>
      </w:r>
      <w:r>
        <w:rPr>
          <w:rFonts w:hint="eastAsia" w:ascii="仿宋_GB2312" w:eastAsia="仿宋_GB2312"/>
          <w:sz w:val="32"/>
          <w:szCs w:val="32"/>
          <w:highlight w:val="none"/>
          <w:lang w:val="en-US" w:eastAsia="zh-CN"/>
        </w:rPr>
        <w:t>。</w:t>
      </w:r>
      <w:r>
        <w:rPr>
          <w:rFonts w:hint="eastAsia" w:ascii="仿宋_GB2312" w:eastAsia="仿宋_GB2312"/>
          <w:sz w:val="32"/>
          <w:szCs w:val="32"/>
          <w:lang w:val="en-US" w:eastAsia="zh-CN"/>
        </w:rPr>
        <w:t>比上年增加48.46万元，增加原因：</w:t>
      </w:r>
      <w:r>
        <w:rPr>
          <w:rFonts w:hint="eastAsia" w:ascii="仿宋_GB2312" w:eastAsia="仿宋_GB2312"/>
          <w:color w:val="auto"/>
          <w:sz w:val="32"/>
          <w:szCs w:val="32"/>
          <w:highlight w:val="none"/>
          <w:lang w:eastAsia="zh-CN"/>
        </w:rPr>
        <w:t>上年无该项预算，</w:t>
      </w:r>
      <w:r>
        <w:rPr>
          <w:rFonts w:hint="eastAsia" w:ascii="仿宋_GB2312" w:eastAsia="仿宋_GB2312"/>
          <w:color w:val="auto"/>
          <w:sz w:val="32"/>
          <w:szCs w:val="32"/>
          <w:highlight w:val="none"/>
          <w:lang w:val="en-US" w:eastAsia="zh-CN"/>
        </w:rPr>
        <w:t>本年增加2个项目，其中1项为上年结转项目（2021年中追加未纳入预算）。对应项目预算增加</w:t>
      </w:r>
      <w:r>
        <w:rPr>
          <w:rFonts w:hint="eastAsia" w:ascii="仿宋_GB2312" w:eastAsia="仿宋_GB2312"/>
          <w:color w:val="000000" w:themeColor="text1"/>
          <w:sz w:val="32"/>
          <w:szCs w:val="32"/>
        </w:rPr>
        <w:t>。</w:t>
      </w:r>
    </w:p>
    <w:p>
      <w:pPr>
        <w:pBdr>
          <w:bottom w:val="single" w:color="FFFFFF" w:sz="4" w:space="30"/>
        </w:pBdr>
        <w:spacing w:line="520" w:lineRule="exact"/>
        <w:ind w:firstLine="643" w:firstLineChars="200"/>
        <w:rPr>
          <w:rFonts w:ascii="仿宋_GB2312" w:hAnsi="宋体" w:eastAsia="仿宋_GB2312" w:cs="宋体"/>
          <w:b/>
          <w:sz w:val="32"/>
          <w:szCs w:val="32"/>
        </w:rPr>
      </w:pPr>
      <w:r>
        <w:rPr>
          <w:rFonts w:hint="eastAsia" w:ascii="仿宋_GB2312" w:hAnsi="宋体" w:eastAsia="仿宋_GB2312"/>
          <w:b/>
          <w:sz w:val="32"/>
          <w:szCs w:val="32"/>
        </w:rPr>
        <w:t>2.社会保障和就业（类）</w:t>
      </w:r>
      <w:r>
        <w:rPr>
          <w:rFonts w:hint="eastAsia" w:ascii="仿宋_GB2312" w:hAnsi="宋体" w:eastAsia="仿宋_GB2312" w:cs="宋体"/>
          <w:b/>
          <w:sz w:val="32"/>
          <w:szCs w:val="32"/>
        </w:rPr>
        <w:t>2022年财政拨款预算数为</w:t>
      </w:r>
      <w:r>
        <w:rPr>
          <w:rFonts w:hint="eastAsia" w:ascii="仿宋_GB2312" w:hAnsi="宋体" w:eastAsia="仿宋_GB2312"/>
          <w:b/>
          <w:sz w:val="32"/>
          <w:szCs w:val="32"/>
          <w:lang w:val="en-US" w:eastAsia="zh-CN"/>
        </w:rPr>
        <w:t>318.71</w:t>
      </w:r>
      <w:r>
        <w:rPr>
          <w:rFonts w:hint="eastAsia" w:ascii="仿宋_GB2312" w:hAnsi="宋体" w:eastAsia="仿宋_GB2312" w:cs="宋体"/>
          <w:b/>
          <w:sz w:val="32"/>
          <w:szCs w:val="32"/>
        </w:rPr>
        <w:t>万元，比上年</w:t>
      </w:r>
      <w:r>
        <w:rPr>
          <w:rFonts w:hint="eastAsia" w:ascii="仿宋_GB2312" w:hAnsi="宋体" w:eastAsia="仿宋_GB2312" w:cs="宋体"/>
          <w:b/>
          <w:sz w:val="32"/>
          <w:szCs w:val="32"/>
          <w:lang w:val="en-US" w:eastAsia="zh-CN"/>
        </w:rPr>
        <w:t>增加34.08</w:t>
      </w:r>
      <w:r>
        <w:rPr>
          <w:rFonts w:hint="eastAsia" w:ascii="仿宋_GB2312" w:hAnsi="宋体" w:eastAsia="仿宋_GB2312" w:cs="宋体"/>
          <w:b/>
          <w:sz w:val="32"/>
          <w:szCs w:val="32"/>
        </w:rPr>
        <w:t>万元。其中：</w:t>
      </w:r>
    </w:p>
    <w:p>
      <w:pPr>
        <w:pBdr>
          <w:bottom w:val="single" w:color="FFFFFF" w:sz="4" w:space="30"/>
        </w:pBdr>
        <w:spacing w:line="520" w:lineRule="exact"/>
        <w:ind w:firstLine="643" w:firstLineChars="200"/>
        <w:rPr>
          <w:rFonts w:ascii="仿宋_GB2312" w:hAnsi="宋体" w:eastAsia="仿宋_GB2312"/>
          <w:b/>
          <w:sz w:val="32"/>
          <w:szCs w:val="32"/>
        </w:rPr>
      </w:pPr>
      <w:r>
        <w:rPr>
          <w:rFonts w:hint="eastAsia" w:ascii="仿宋_GB2312" w:hAnsi="宋体" w:eastAsia="仿宋_GB2312" w:cs="宋体"/>
          <w:b/>
          <w:sz w:val="32"/>
          <w:szCs w:val="32"/>
        </w:rPr>
        <w:t>(1)</w:t>
      </w:r>
      <w:r>
        <w:rPr>
          <w:rFonts w:hint="eastAsia" w:ascii="仿宋_GB2312" w:hAnsi="宋体" w:eastAsia="仿宋_GB2312"/>
          <w:b/>
          <w:sz w:val="32"/>
          <w:szCs w:val="32"/>
        </w:rPr>
        <w:t xml:space="preserve"> 社会保障和就业（类）</w:t>
      </w:r>
      <w:r>
        <w:rPr>
          <w:rFonts w:hint="eastAsia" w:ascii="仿宋_GB2312" w:hAnsi="宋体" w:eastAsia="仿宋_GB2312"/>
          <w:b/>
          <w:sz w:val="32"/>
          <w:szCs w:val="32"/>
          <w:lang w:val="en-US" w:eastAsia="zh-CN"/>
        </w:rPr>
        <w:t>人力资源和社会保障管理事务</w:t>
      </w:r>
      <w:r>
        <w:rPr>
          <w:rFonts w:hint="eastAsia" w:ascii="仿宋_GB2312" w:hAnsi="宋体" w:eastAsia="仿宋_GB2312"/>
          <w:b/>
          <w:sz w:val="32"/>
          <w:szCs w:val="32"/>
        </w:rPr>
        <w:t>（款）：</w:t>
      </w:r>
    </w:p>
    <w:p>
      <w:pPr>
        <w:pBdr>
          <w:bottom w:val="single" w:color="FFFFFF" w:sz="4" w:space="30"/>
        </w:pBdr>
        <w:spacing w:line="520" w:lineRule="exact"/>
        <w:ind w:firstLine="640" w:firstLineChars="200"/>
        <w:rPr>
          <w:rFonts w:hint="default" w:ascii="仿宋_GB2312" w:hAnsi="宋体" w:eastAsia="仿宋_GB2312"/>
          <w:bCs/>
          <w:sz w:val="32"/>
          <w:szCs w:val="32"/>
          <w:lang w:val="en-US" w:eastAsia="zh-CN"/>
        </w:rPr>
      </w:pPr>
      <w:r>
        <w:rPr>
          <w:rFonts w:hint="eastAsia" w:ascii="仿宋_GB2312" w:hAnsi="宋体" w:eastAsia="仿宋_GB2312"/>
          <w:bCs/>
          <w:sz w:val="32"/>
          <w:szCs w:val="32"/>
        </w:rPr>
        <w:t>2022年财政拨款预算数为</w:t>
      </w:r>
      <w:r>
        <w:rPr>
          <w:rFonts w:hint="eastAsia" w:ascii="仿宋_GB2312" w:hAnsi="宋体" w:eastAsia="仿宋_GB2312"/>
          <w:bCs/>
          <w:sz w:val="32"/>
          <w:szCs w:val="32"/>
          <w:lang w:val="en-US" w:eastAsia="zh-CN"/>
        </w:rPr>
        <w:t>5.61</w:t>
      </w:r>
      <w:r>
        <w:rPr>
          <w:rFonts w:hint="eastAsia" w:ascii="仿宋_GB2312" w:hAnsi="宋体" w:eastAsia="仿宋_GB2312"/>
          <w:bCs/>
          <w:sz w:val="32"/>
          <w:szCs w:val="32"/>
        </w:rPr>
        <w:t>万元。其中:</w:t>
      </w:r>
      <w:r>
        <w:rPr>
          <w:rFonts w:hint="eastAsia" w:ascii="仿宋_GB2312" w:hAnsi="宋体" w:eastAsia="仿宋_GB2312" w:cs="Times New Roman"/>
          <w:b/>
          <w:bCs w:val="0"/>
          <w:sz w:val="32"/>
          <w:szCs w:val="32"/>
          <w:lang w:val="en-US" w:eastAsia="zh-CN"/>
        </w:rPr>
        <w:t>引进人才费用</w:t>
      </w:r>
      <w:r>
        <w:rPr>
          <w:rFonts w:hint="eastAsia" w:ascii="仿宋_GB2312" w:hAnsi="宋体" w:eastAsia="仿宋_GB2312"/>
          <w:b/>
          <w:bCs w:val="0"/>
          <w:sz w:val="32"/>
          <w:szCs w:val="32"/>
        </w:rPr>
        <w:t>（项）</w:t>
      </w:r>
      <w:r>
        <w:rPr>
          <w:rFonts w:hint="eastAsia" w:ascii="仿宋_GB2312" w:hAnsi="宋体" w:eastAsia="仿宋_GB2312"/>
          <w:bCs/>
          <w:sz w:val="32"/>
          <w:szCs w:val="32"/>
          <w:lang w:val="en-US" w:eastAsia="zh-CN"/>
        </w:rPr>
        <w:t>5.61</w:t>
      </w:r>
      <w:r>
        <w:rPr>
          <w:rFonts w:hint="eastAsia" w:ascii="仿宋_GB2312" w:hAnsi="宋体" w:eastAsia="仿宋_GB2312"/>
          <w:bCs/>
          <w:sz w:val="32"/>
          <w:szCs w:val="32"/>
        </w:rPr>
        <w:t>万元，主要用于</w:t>
      </w:r>
      <w:r>
        <w:rPr>
          <w:rFonts w:hint="eastAsia" w:ascii="仿宋_GB2312" w:hAnsi="宋体" w:eastAsia="仿宋_GB2312"/>
          <w:bCs/>
          <w:color w:val="auto"/>
          <w:sz w:val="32"/>
          <w:szCs w:val="32"/>
        </w:rPr>
        <w:t>职工个人科学研究和学术交流等</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比上年增加5.61万元，</w:t>
      </w:r>
      <w:r>
        <w:rPr>
          <w:rFonts w:hint="eastAsia" w:ascii="仿宋_GB2312" w:hAnsi="宋体" w:eastAsia="仿宋_GB2312"/>
          <w:bCs/>
          <w:sz w:val="32"/>
          <w:szCs w:val="32"/>
          <w:highlight w:val="none"/>
          <w:lang w:val="en-US" w:eastAsia="zh-CN"/>
        </w:rPr>
        <w:t>增加原因：上年结转“草原英才”工程项目资金</w:t>
      </w:r>
      <w:r>
        <w:rPr>
          <w:rFonts w:hint="eastAsia" w:ascii="仿宋_GB2312" w:eastAsia="仿宋_GB2312"/>
          <w:color w:val="auto"/>
          <w:sz w:val="32"/>
          <w:szCs w:val="32"/>
          <w:highlight w:val="none"/>
        </w:rPr>
        <w:t>纳入本年预算收入</w:t>
      </w:r>
      <w:r>
        <w:rPr>
          <w:rFonts w:hint="eastAsia" w:ascii="仿宋_GB2312" w:hAnsi="宋体" w:eastAsia="仿宋_GB2312"/>
          <w:bCs/>
          <w:sz w:val="32"/>
          <w:szCs w:val="32"/>
          <w:highlight w:val="none"/>
          <w:lang w:val="en-US" w:eastAsia="zh-CN"/>
        </w:rPr>
        <w:t>。</w:t>
      </w:r>
    </w:p>
    <w:p>
      <w:pPr>
        <w:pBdr>
          <w:bottom w:val="single" w:color="FFFFFF" w:sz="4" w:space="30"/>
        </w:pBdr>
        <w:spacing w:line="520" w:lineRule="exact"/>
        <w:ind w:firstLine="643" w:firstLineChars="200"/>
        <w:rPr>
          <w:rFonts w:ascii="仿宋_GB2312" w:hAnsi="宋体" w:eastAsia="仿宋_GB2312"/>
          <w:b/>
          <w:sz w:val="32"/>
          <w:szCs w:val="32"/>
        </w:rPr>
      </w:pPr>
      <w:r>
        <w:rPr>
          <w:rFonts w:hint="eastAsia" w:ascii="仿宋_GB2312" w:eastAsia="仿宋_GB2312"/>
          <w:b/>
          <w:sz w:val="32"/>
          <w:szCs w:val="32"/>
        </w:rPr>
        <w:t>（2）</w:t>
      </w:r>
      <w:r>
        <w:rPr>
          <w:rFonts w:hint="eastAsia" w:ascii="仿宋_GB2312" w:hAnsi="宋体" w:eastAsia="仿宋_GB2312"/>
          <w:b/>
          <w:sz w:val="32"/>
          <w:szCs w:val="32"/>
        </w:rPr>
        <w:t>社会保障和就业（类）行政事业单位养老支出（款）：</w:t>
      </w:r>
    </w:p>
    <w:p>
      <w:pPr>
        <w:pBdr>
          <w:bottom w:val="single" w:color="FFFFFF" w:sz="4" w:space="30"/>
        </w:pBdr>
        <w:spacing w:line="520" w:lineRule="exact"/>
        <w:ind w:firstLine="640" w:firstLineChars="200"/>
        <w:rPr>
          <w:rFonts w:hint="eastAsia" w:ascii="仿宋_GB2312" w:hAnsi="宋体" w:eastAsia="仿宋_GB2312"/>
          <w:bCs/>
          <w:sz w:val="32"/>
          <w:szCs w:val="32"/>
          <w:lang w:val="en-US" w:eastAsia="zh-CN"/>
        </w:rPr>
      </w:pPr>
      <w:r>
        <w:rPr>
          <w:rFonts w:hint="eastAsia" w:ascii="仿宋_GB2312" w:hAnsi="宋体" w:eastAsia="仿宋_GB2312"/>
          <w:bCs/>
          <w:sz w:val="32"/>
          <w:szCs w:val="32"/>
        </w:rPr>
        <w:t>2022年财政拨款预算数为</w:t>
      </w:r>
      <w:r>
        <w:rPr>
          <w:rFonts w:hint="eastAsia" w:ascii="仿宋_GB2312" w:hAnsi="宋体" w:eastAsia="仿宋_GB2312"/>
          <w:bCs/>
          <w:sz w:val="32"/>
          <w:szCs w:val="32"/>
          <w:lang w:val="en-US" w:eastAsia="zh-CN"/>
        </w:rPr>
        <w:t>301.03</w:t>
      </w:r>
      <w:r>
        <w:rPr>
          <w:rFonts w:hint="eastAsia" w:ascii="仿宋_GB2312" w:hAnsi="宋体" w:eastAsia="仿宋_GB2312"/>
          <w:bCs/>
          <w:sz w:val="32"/>
          <w:szCs w:val="32"/>
        </w:rPr>
        <w:t>万元。其中:</w:t>
      </w:r>
      <w:r>
        <w:rPr>
          <w:rFonts w:hint="eastAsia" w:ascii="仿宋_GB2312" w:hAnsi="宋体" w:eastAsia="仿宋_GB2312"/>
          <w:b/>
          <w:bCs w:val="0"/>
          <w:sz w:val="32"/>
          <w:szCs w:val="32"/>
        </w:rPr>
        <w:t>归口管理的行政单位离退休（项）</w:t>
      </w:r>
      <w:r>
        <w:rPr>
          <w:rFonts w:hint="eastAsia" w:ascii="仿宋_GB2312" w:hAnsi="宋体" w:eastAsia="仿宋_GB2312"/>
          <w:bCs/>
          <w:sz w:val="32"/>
          <w:szCs w:val="32"/>
          <w:lang w:val="en-US" w:eastAsia="zh-CN"/>
        </w:rPr>
        <w:t>32.14</w:t>
      </w:r>
      <w:r>
        <w:rPr>
          <w:rFonts w:hint="eastAsia" w:ascii="仿宋_GB2312" w:hAnsi="宋体" w:eastAsia="仿宋_GB2312"/>
          <w:bCs/>
          <w:sz w:val="32"/>
          <w:szCs w:val="32"/>
        </w:rPr>
        <w:t>万元，主要用于</w:t>
      </w:r>
      <w:r>
        <w:rPr>
          <w:rFonts w:hint="eastAsia" w:ascii="仿宋_GB2312" w:hAnsi="宋体" w:eastAsia="仿宋_GB2312"/>
          <w:bCs/>
          <w:sz w:val="32"/>
          <w:szCs w:val="32"/>
          <w:lang w:eastAsia="zh-CN"/>
        </w:rPr>
        <w:t>退休人员养老金</w:t>
      </w:r>
      <w:r>
        <w:rPr>
          <w:rFonts w:hint="eastAsia" w:ascii="仿宋_GB2312" w:hAnsi="宋体" w:eastAsia="仿宋_GB2312"/>
          <w:bCs/>
          <w:sz w:val="32"/>
          <w:szCs w:val="32"/>
          <w:lang w:val="en-US" w:eastAsia="zh-CN"/>
        </w:rPr>
        <w:t>单位部分</w:t>
      </w:r>
      <w:r>
        <w:rPr>
          <w:rFonts w:hint="eastAsia" w:ascii="仿宋_GB2312" w:hAnsi="宋体" w:eastAsia="仿宋_GB2312"/>
          <w:bCs/>
          <w:sz w:val="32"/>
          <w:szCs w:val="32"/>
          <w:lang w:eastAsia="zh-CN"/>
        </w:rPr>
        <w:t>补贴</w:t>
      </w:r>
      <w:r>
        <w:rPr>
          <w:rFonts w:hint="eastAsia" w:ascii="仿宋_GB2312" w:hAnsi="宋体" w:eastAsia="仿宋_GB2312"/>
          <w:bCs/>
          <w:sz w:val="32"/>
          <w:szCs w:val="32"/>
        </w:rPr>
        <w:t>；</w:t>
      </w:r>
      <w:r>
        <w:rPr>
          <w:rFonts w:hint="eastAsia" w:ascii="仿宋_GB2312" w:hAnsi="宋体" w:eastAsia="仿宋_GB2312"/>
          <w:b/>
          <w:bCs w:val="0"/>
          <w:sz w:val="32"/>
          <w:szCs w:val="32"/>
        </w:rPr>
        <w:t>事业单位离退休（项）</w:t>
      </w:r>
      <w:r>
        <w:rPr>
          <w:rFonts w:hint="eastAsia" w:ascii="仿宋_GB2312" w:hAnsi="宋体" w:eastAsia="仿宋_GB2312"/>
          <w:bCs/>
          <w:sz w:val="32"/>
          <w:szCs w:val="32"/>
          <w:lang w:val="en-US" w:eastAsia="zh-CN"/>
        </w:rPr>
        <w:t>42.13</w:t>
      </w:r>
      <w:r>
        <w:rPr>
          <w:rFonts w:hint="eastAsia" w:ascii="仿宋_GB2312" w:hAnsi="宋体" w:eastAsia="仿宋_GB2312"/>
          <w:bCs/>
          <w:sz w:val="32"/>
          <w:szCs w:val="32"/>
        </w:rPr>
        <w:t>万元，主要用于</w:t>
      </w:r>
      <w:r>
        <w:rPr>
          <w:rFonts w:hint="eastAsia" w:ascii="仿宋_GB2312" w:hAnsi="宋体" w:eastAsia="仿宋_GB2312"/>
          <w:bCs/>
          <w:sz w:val="32"/>
          <w:szCs w:val="32"/>
          <w:lang w:eastAsia="zh-CN"/>
        </w:rPr>
        <w:t>退休人员养老金</w:t>
      </w:r>
      <w:r>
        <w:rPr>
          <w:rFonts w:hint="eastAsia" w:ascii="仿宋_GB2312" w:hAnsi="宋体" w:eastAsia="仿宋_GB2312"/>
          <w:bCs/>
          <w:sz w:val="32"/>
          <w:szCs w:val="32"/>
          <w:lang w:val="en-US" w:eastAsia="zh-CN"/>
        </w:rPr>
        <w:t>单位部分</w:t>
      </w:r>
      <w:r>
        <w:rPr>
          <w:rFonts w:hint="eastAsia" w:ascii="仿宋_GB2312" w:hAnsi="宋体" w:eastAsia="仿宋_GB2312"/>
          <w:bCs/>
          <w:sz w:val="32"/>
          <w:szCs w:val="32"/>
          <w:lang w:eastAsia="zh-CN"/>
        </w:rPr>
        <w:t>补贴</w:t>
      </w:r>
      <w:r>
        <w:rPr>
          <w:rFonts w:hint="eastAsia" w:ascii="仿宋_GB2312" w:hAnsi="宋体" w:eastAsia="仿宋_GB2312"/>
          <w:bCs/>
          <w:sz w:val="32"/>
          <w:szCs w:val="32"/>
        </w:rPr>
        <w:t>；</w:t>
      </w:r>
      <w:r>
        <w:rPr>
          <w:rFonts w:hint="eastAsia" w:ascii="仿宋_GB2312" w:hAnsi="宋体" w:eastAsia="仿宋_GB2312"/>
          <w:b/>
          <w:bCs w:val="0"/>
          <w:sz w:val="32"/>
          <w:szCs w:val="32"/>
        </w:rPr>
        <w:t>机关事业单位基本养老保险缴费支出（项）</w:t>
      </w:r>
      <w:r>
        <w:rPr>
          <w:rFonts w:hint="eastAsia" w:ascii="仿宋_GB2312" w:hAnsi="宋体" w:eastAsia="仿宋_GB2312"/>
          <w:bCs/>
          <w:sz w:val="32"/>
          <w:szCs w:val="32"/>
          <w:lang w:val="en-US" w:eastAsia="zh-CN"/>
        </w:rPr>
        <w:t>151.17</w:t>
      </w:r>
      <w:r>
        <w:rPr>
          <w:rFonts w:hint="eastAsia" w:ascii="仿宋_GB2312" w:hAnsi="宋体" w:eastAsia="仿宋_GB2312"/>
          <w:bCs/>
          <w:sz w:val="32"/>
          <w:szCs w:val="32"/>
        </w:rPr>
        <w:t>万元,主要用于</w:t>
      </w:r>
      <w:r>
        <w:rPr>
          <w:rFonts w:hint="eastAsia" w:ascii="仿宋_GB2312" w:hAnsi="宋体" w:eastAsia="仿宋_GB2312"/>
          <w:bCs/>
          <w:sz w:val="32"/>
          <w:szCs w:val="32"/>
          <w:lang w:eastAsia="zh-CN"/>
        </w:rPr>
        <w:t>单位职工基本养老保险</w:t>
      </w:r>
      <w:r>
        <w:rPr>
          <w:rFonts w:hint="eastAsia" w:ascii="仿宋_GB2312" w:hAnsi="宋体" w:eastAsia="仿宋_GB2312"/>
          <w:bCs/>
          <w:sz w:val="32"/>
          <w:szCs w:val="32"/>
          <w:lang w:val="en-US" w:eastAsia="zh-CN"/>
        </w:rPr>
        <w:t>单位部分费用</w:t>
      </w:r>
      <w:r>
        <w:rPr>
          <w:rFonts w:hint="eastAsia" w:ascii="仿宋_GB2312" w:hAnsi="宋体" w:eastAsia="仿宋_GB2312"/>
          <w:bCs/>
          <w:sz w:val="32"/>
          <w:szCs w:val="32"/>
          <w:lang w:eastAsia="zh-CN"/>
        </w:rPr>
        <w:t>支出；</w:t>
      </w:r>
      <w:r>
        <w:rPr>
          <w:rFonts w:hint="eastAsia" w:ascii="仿宋_GB2312" w:hAnsi="宋体" w:eastAsia="仿宋_GB2312"/>
          <w:b/>
          <w:bCs w:val="0"/>
          <w:sz w:val="32"/>
          <w:szCs w:val="32"/>
        </w:rPr>
        <w:t>机关事业单位职业年金缴费支出（项）</w:t>
      </w:r>
      <w:r>
        <w:rPr>
          <w:rFonts w:hint="eastAsia" w:ascii="仿宋_GB2312" w:hAnsi="宋体" w:eastAsia="仿宋_GB2312"/>
          <w:bCs/>
          <w:sz w:val="32"/>
          <w:szCs w:val="32"/>
          <w:lang w:val="en-US" w:eastAsia="zh-CN"/>
        </w:rPr>
        <w:t>75.58</w:t>
      </w:r>
      <w:r>
        <w:rPr>
          <w:rFonts w:hint="eastAsia" w:ascii="仿宋_GB2312" w:hAnsi="宋体" w:eastAsia="仿宋_GB2312"/>
          <w:bCs/>
          <w:sz w:val="32"/>
          <w:szCs w:val="32"/>
        </w:rPr>
        <w:t>万元，主要用于</w:t>
      </w:r>
      <w:r>
        <w:rPr>
          <w:rFonts w:hint="eastAsia" w:ascii="仿宋_GB2312" w:hAnsi="宋体" w:eastAsia="仿宋_GB2312"/>
          <w:bCs/>
          <w:sz w:val="32"/>
          <w:szCs w:val="32"/>
          <w:lang w:eastAsia="zh-CN"/>
        </w:rPr>
        <w:t>职工职业年金</w:t>
      </w:r>
      <w:r>
        <w:rPr>
          <w:rFonts w:hint="eastAsia" w:ascii="仿宋_GB2312" w:hAnsi="宋体" w:eastAsia="仿宋_GB2312"/>
          <w:bCs/>
          <w:sz w:val="32"/>
          <w:szCs w:val="32"/>
          <w:lang w:val="en-US" w:eastAsia="zh-CN"/>
        </w:rPr>
        <w:t>单位部分</w:t>
      </w:r>
      <w:r>
        <w:rPr>
          <w:rFonts w:hint="eastAsia" w:ascii="仿宋_GB2312" w:hAnsi="宋体" w:eastAsia="仿宋_GB2312"/>
          <w:bCs/>
          <w:sz w:val="32"/>
          <w:szCs w:val="32"/>
          <w:lang w:eastAsia="zh-CN"/>
        </w:rPr>
        <w:t>缴费支出</w:t>
      </w:r>
      <w:r>
        <w:rPr>
          <w:rFonts w:hint="eastAsia" w:ascii="仿宋_GB2312" w:hAnsi="宋体" w:eastAsia="仿宋_GB2312"/>
          <w:bCs/>
          <w:sz w:val="32"/>
          <w:szCs w:val="32"/>
          <w:lang w:val="en-US" w:eastAsia="zh-CN"/>
        </w:rPr>
        <w:t>。</w:t>
      </w:r>
    </w:p>
    <w:p>
      <w:pPr>
        <w:pBdr>
          <w:bottom w:val="single" w:color="FFFFFF" w:sz="4" w:space="30"/>
        </w:pBdr>
        <w:spacing w:line="520" w:lineRule="exact"/>
        <w:ind w:firstLine="640" w:firstLineChars="200"/>
        <w:rPr>
          <w:rFonts w:hint="default" w:ascii="仿宋_GB2312" w:hAnsi="宋体" w:eastAsia="仿宋_GB2312"/>
          <w:bCs/>
          <w:sz w:val="32"/>
          <w:szCs w:val="32"/>
          <w:lang w:val="en-US" w:eastAsia="zh-CN"/>
        </w:rPr>
      </w:pPr>
      <w:r>
        <w:rPr>
          <w:rFonts w:hint="eastAsia" w:ascii="仿宋_GB2312" w:hAnsi="宋体" w:eastAsia="仿宋_GB2312" w:cs="宋体"/>
          <w:sz w:val="32"/>
          <w:szCs w:val="32"/>
        </w:rPr>
        <w:t>比2021年财政拨款预算数</w:t>
      </w:r>
      <w:r>
        <w:rPr>
          <w:rFonts w:hint="eastAsia" w:ascii="仿宋_GB2312" w:hAnsi="宋体" w:eastAsia="仿宋_GB2312" w:cs="宋体"/>
          <w:sz w:val="32"/>
          <w:szCs w:val="32"/>
          <w:lang w:val="en-US" w:eastAsia="zh-CN"/>
        </w:rPr>
        <w:t>增加31.09</w:t>
      </w:r>
      <w:r>
        <w:rPr>
          <w:rFonts w:hint="eastAsia" w:ascii="仿宋_GB2312" w:hAnsi="宋体" w:eastAsia="仿宋_GB2312" w:cs="宋体"/>
          <w:sz w:val="32"/>
          <w:szCs w:val="32"/>
        </w:rPr>
        <w:t>万元</w:t>
      </w:r>
      <w:r>
        <w:rPr>
          <w:rFonts w:hint="eastAsia" w:ascii="仿宋_GB2312" w:hAnsi="宋体" w:eastAsia="仿宋_GB2312" w:cs="宋体"/>
          <w:sz w:val="32"/>
          <w:szCs w:val="32"/>
          <w:lang w:eastAsia="zh-CN"/>
        </w:rPr>
        <w:t>，</w:t>
      </w:r>
      <w:r>
        <w:rPr>
          <w:rFonts w:hint="eastAsia" w:ascii="仿宋_GB2312" w:hAnsi="宋体" w:eastAsia="仿宋_GB2312"/>
          <w:bCs/>
          <w:sz w:val="32"/>
          <w:szCs w:val="32"/>
          <w:highlight w:val="none"/>
          <w:lang w:val="en-US" w:eastAsia="zh-CN"/>
        </w:rPr>
        <w:t>增加原因：新增人员及在职人员增资，相应缴费基数增加，故费用增加。</w:t>
      </w:r>
    </w:p>
    <w:p>
      <w:pPr>
        <w:numPr>
          <w:ilvl w:val="0"/>
          <w:numId w:val="5"/>
        </w:numPr>
        <w:pBdr>
          <w:bottom w:val="single" w:color="FFFFFF" w:sz="4" w:space="30"/>
        </w:pBdr>
        <w:spacing w:line="520" w:lineRule="exact"/>
        <w:ind w:firstLine="643" w:firstLineChars="200"/>
        <w:rPr>
          <w:rFonts w:hint="eastAsia" w:ascii="仿宋_GB2312" w:hAnsi="宋体" w:eastAsia="仿宋_GB2312"/>
          <w:bCs/>
          <w:sz w:val="32"/>
          <w:szCs w:val="32"/>
        </w:rPr>
      </w:pPr>
      <w:r>
        <w:rPr>
          <w:rFonts w:hint="eastAsia" w:ascii="仿宋_GB2312" w:hAnsi="宋体" w:eastAsia="仿宋_GB2312"/>
          <w:b/>
          <w:sz w:val="32"/>
          <w:szCs w:val="32"/>
        </w:rPr>
        <w:t>社会保障和就业（类）</w:t>
      </w:r>
      <w:r>
        <w:rPr>
          <w:rFonts w:hint="eastAsia" w:ascii="仿宋_GB2312" w:hAnsi="宋体" w:eastAsia="仿宋_GB2312"/>
          <w:b/>
          <w:sz w:val="32"/>
          <w:szCs w:val="32"/>
          <w:lang w:val="en-US" w:eastAsia="zh-CN"/>
        </w:rPr>
        <w:t>抚恤</w:t>
      </w:r>
      <w:r>
        <w:rPr>
          <w:rFonts w:hint="eastAsia" w:ascii="仿宋_GB2312" w:hAnsi="宋体" w:eastAsia="仿宋_GB2312"/>
          <w:b/>
          <w:sz w:val="32"/>
          <w:szCs w:val="32"/>
        </w:rPr>
        <w:t>（款）：</w:t>
      </w:r>
      <w:r>
        <w:rPr>
          <w:rFonts w:hint="eastAsia" w:ascii="仿宋_GB2312" w:hAnsi="宋体" w:eastAsia="仿宋_GB2312"/>
          <w:bCs/>
          <w:sz w:val="32"/>
          <w:szCs w:val="32"/>
        </w:rPr>
        <w:t>2022年财政拨款预算数为</w:t>
      </w:r>
      <w:r>
        <w:rPr>
          <w:rFonts w:hint="eastAsia" w:ascii="仿宋_GB2312" w:hAnsi="宋体" w:eastAsia="仿宋_GB2312"/>
          <w:bCs/>
          <w:sz w:val="32"/>
          <w:szCs w:val="32"/>
          <w:lang w:val="en-US" w:eastAsia="zh-CN"/>
        </w:rPr>
        <w:t>4.70</w:t>
      </w:r>
      <w:r>
        <w:rPr>
          <w:rFonts w:hint="eastAsia" w:ascii="仿宋_GB2312" w:hAnsi="宋体" w:eastAsia="仿宋_GB2312"/>
          <w:bCs/>
          <w:sz w:val="32"/>
          <w:szCs w:val="32"/>
        </w:rPr>
        <w:t>万元。其中:</w:t>
      </w:r>
      <w:r>
        <w:rPr>
          <w:rFonts w:hint="eastAsia" w:ascii="仿宋_GB2312" w:hAnsi="宋体" w:eastAsia="仿宋_GB2312"/>
          <w:b/>
          <w:bCs w:val="0"/>
          <w:sz w:val="32"/>
          <w:szCs w:val="32"/>
          <w:lang w:val="en-US" w:eastAsia="zh-CN"/>
        </w:rPr>
        <w:t>死亡抚恤</w:t>
      </w:r>
      <w:r>
        <w:rPr>
          <w:rFonts w:hint="eastAsia" w:ascii="仿宋_GB2312" w:hAnsi="宋体" w:eastAsia="仿宋_GB2312"/>
          <w:b/>
          <w:bCs w:val="0"/>
          <w:sz w:val="32"/>
          <w:szCs w:val="32"/>
        </w:rPr>
        <w:t>（项）</w:t>
      </w:r>
      <w:r>
        <w:rPr>
          <w:rFonts w:hint="eastAsia" w:ascii="仿宋_GB2312" w:hAnsi="宋体" w:eastAsia="仿宋_GB2312"/>
          <w:bCs/>
          <w:sz w:val="32"/>
          <w:szCs w:val="32"/>
          <w:lang w:val="en-US" w:eastAsia="zh-CN"/>
        </w:rPr>
        <w:t>4.70</w:t>
      </w:r>
      <w:r>
        <w:rPr>
          <w:rFonts w:hint="eastAsia" w:ascii="仿宋_GB2312" w:hAnsi="宋体" w:eastAsia="仿宋_GB2312"/>
          <w:bCs/>
          <w:sz w:val="32"/>
          <w:szCs w:val="32"/>
        </w:rPr>
        <w:t>万元，主要用于</w:t>
      </w:r>
      <w:r>
        <w:rPr>
          <w:rFonts w:hint="eastAsia" w:ascii="仿宋_GB2312" w:hAnsi="宋体" w:eastAsia="仿宋_GB2312"/>
          <w:bCs/>
          <w:color w:val="auto"/>
          <w:sz w:val="32"/>
          <w:szCs w:val="32"/>
        </w:rPr>
        <w:t>遗属人员生活补助</w:t>
      </w:r>
      <w:r>
        <w:rPr>
          <w:rFonts w:hint="eastAsia" w:ascii="仿宋_GB2312" w:hAnsi="宋体" w:eastAsia="仿宋_GB2312"/>
          <w:bCs/>
          <w:sz w:val="32"/>
          <w:szCs w:val="32"/>
        </w:rPr>
        <w:t>。</w:t>
      </w:r>
    </w:p>
    <w:p>
      <w:pPr>
        <w:numPr>
          <w:ilvl w:val="0"/>
          <w:numId w:val="0"/>
        </w:numPr>
        <w:pBdr>
          <w:bottom w:val="single" w:color="FFFFFF" w:sz="4" w:space="30"/>
        </w:pBdr>
        <w:spacing w:line="52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lang w:val="en-US" w:eastAsia="zh-CN"/>
        </w:rPr>
        <w:t>比上年减少1.7万元，</w:t>
      </w:r>
      <w:r>
        <w:rPr>
          <w:rFonts w:hint="eastAsia" w:ascii="仿宋_GB2312" w:hAnsi="宋体" w:eastAsia="仿宋_GB2312"/>
          <w:bCs/>
          <w:sz w:val="32"/>
          <w:szCs w:val="32"/>
          <w:highlight w:val="none"/>
          <w:lang w:val="en-US" w:eastAsia="zh-CN"/>
        </w:rPr>
        <w:t>减少原因：林研所</w:t>
      </w:r>
      <w:r>
        <w:rPr>
          <w:rFonts w:hint="eastAsia" w:ascii="仿宋_GB2312" w:eastAsia="仿宋_GB2312"/>
          <w:color w:val="auto"/>
          <w:sz w:val="32"/>
          <w:szCs w:val="32"/>
          <w:highlight w:val="none"/>
          <w:lang w:val="en-US" w:eastAsia="zh-CN"/>
        </w:rPr>
        <w:t>遗属去世2022年无遗属补助预算</w:t>
      </w:r>
      <w:r>
        <w:rPr>
          <w:rFonts w:hint="eastAsia" w:ascii="仿宋_GB2312" w:hAnsi="宋体" w:eastAsia="仿宋_GB2312"/>
          <w:bCs/>
          <w:sz w:val="32"/>
          <w:szCs w:val="32"/>
          <w:lang w:val="en-US" w:eastAsia="zh-CN"/>
        </w:rPr>
        <w:t>。</w:t>
      </w:r>
    </w:p>
    <w:p>
      <w:pPr>
        <w:numPr>
          <w:ilvl w:val="0"/>
          <w:numId w:val="5"/>
        </w:numPr>
        <w:pBdr>
          <w:bottom w:val="single" w:color="FFFFFF" w:sz="4" w:space="30"/>
        </w:pBd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社会保障和就业（类）</w:t>
      </w:r>
      <w:r>
        <w:rPr>
          <w:rFonts w:hint="eastAsia" w:ascii="仿宋_GB2312" w:hAnsi="宋体" w:eastAsia="仿宋_GB2312"/>
          <w:b/>
          <w:sz w:val="32"/>
          <w:szCs w:val="32"/>
          <w:lang w:val="en-US" w:eastAsia="zh-CN"/>
        </w:rPr>
        <w:t>其他社会保障和就业</w:t>
      </w:r>
      <w:r>
        <w:rPr>
          <w:rFonts w:hint="eastAsia" w:ascii="仿宋_GB2312" w:hAnsi="宋体" w:eastAsia="仿宋_GB2312"/>
          <w:b/>
          <w:sz w:val="32"/>
          <w:szCs w:val="32"/>
        </w:rPr>
        <w:t>（款）：</w:t>
      </w:r>
    </w:p>
    <w:p>
      <w:pPr>
        <w:numPr>
          <w:ilvl w:val="0"/>
          <w:numId w:val="0"/>
        </w:numPr>
        <w:pBdr>
          <w:bottom w:val="single" w:color="FFFFFF" w:sz="4" w:space="30"/>
        </w:pBdr>
        <w:spacing w:line="520" w:lineRule="exact"/>
        <w:ind w:firstLine="640" w:firstLineChars="200"/>
        <w:rPr>
          <w:rFonts w:hint="eastAsia" w:ascii="仿宋_GB2312" w:hAnsi="宋体" w:eastAsia="仿宋_GB2312"/>
          <w:bCs/>
          <w:color w:val="auto"/>
          <w:sz w:val="32"/>
          <w:szCs w:val="32"/>
          <w:lang w:eastAsia="zh-CN"/>
        </w:rPr>
      </w:pPr>
      <w:r>
        <w:rPr>
          <w:rFonts w:hint="eastAsia" w:ascii="仿宋_GB2312" w:hAnsi="宋体" w:eastAsia="仿宋_GB2312"/>
          <w:bCs/>
          <w:sz w:val="32"/>
          <w:szCs w:val="32"/>
        </w:rPr>
        <w:t>2022年财政拨款预算数为</w:t>
      </w:r>
      <w:r>
        <w:rPr>
          <w:rFonts w:hint="eastAsia" w:ascii="仿宋_GB2312" w:hAnsi="宋体" w:eastAsia="仿宋_GB2312"/>
          <w:bCs/>
          <w:sz w:val="32"/>
          <w:szCs w:val="32"/>
          <w:lang w:val="en-US" w:eastAsia="zh-CN"/>
        </w:rPr>
        <w:t>7.38</w:t>
      </w:r>
      <w:r>
        <w:rPr>
          <w:rFonts w:hint="eastAsia" w:ascii="仿宋_GB2312" w:hAnsi="宋体" w:eastAsia="仿宋_GB2312"/>
          <w:bCs/>
          <w:sz w:val="32"/>
          <w:szCs w:val="32"/>
        </w:rPr>
        <w:t>万元。其中:</w:t>
      </w:r>
      <w:r>
        <w:rPr>
          <w:rFonts w:hint="eastAsia" w:ascii="仿宋_GB2312" w:hAnsi="宋体" w:eastAsia="仿宋_GB2312"/>
          <w:b/>
          <w:bCs w:val="0"/>
          <w:sz w:val="32"/>
          <w:szCs w:val="32"/>
          <w:lang w:val="en-US" w:eastAsia="zh-CN"/>
        </w:rPr>
        <w:t>其他社会保障就业支出</w:t>
      </w:r>
      <w:r>
        <w:rPr>
          <w:rFonts w:hint="eastAsia" w:ascii="仿宋_GB2312" w:hAnsi="宋体" w:eastAsia="仿宋_GB2312"/>
          <w:b/>
          <w:bCs w:val="0"/>
          <w:sz w:val="32"/>
          <w:szCs w:val="32"/>
        </w:rPr>
        <w:t>（项）</w:t>
      </w:r>
      <w:r>
        <w:rPr>
          <w:rFonts w:hint="eastAsia" w:ascii="仿宋_GB2312" w:hAnsi="宋体" w:eastAsia="仿宋_GB2312"/>
          <w:bCs/>
          <w:sz w:val="32"/>
          <w:szCs w:val="32"/>
          <w:lang w:val="en-US" w:eastAsia="zh-CN"/>
        </w:rPr>
        <w:t>7.38</w:t>
      </w:r>
      <w:r>
        <w:rPr>
          <w:rFonts w:hint="eastAsia" w:ascii="仿宋_GB2312" w:hAnsi="宋体" w:eastAsia="仿宋_GB2312"/>
          <w:bCs/>
          <w:sz w:val="32"/>
          <w:szCs w:val="32"/>
        </w:rPr>
        <w:t>万元，主要用于</w:t>
      </w:r>
      <w:r>
        <w:rPr>
          <w:rFonts w:hint="eastAsia" w:ascii="仿宋_GB2312" w:hAnsi="宋体" w:eastAsia="仿宋_GB2312"/>
          <w:bCs/>
          <w:color w:val="auto"/>
          <w:sz w:val="32"/>
          <w:szCs w:val="32"/>
        </w:rPr>
        <w:t>在职人员工伤保险和失业保险</w:t>
      </w:r>
      <w:r>
        <w:rPr>
          <w:rFonts w:hint="eastAsia" w:ascii="仿宋_GB2312" w:hAnsi="宋体" w:eastAsia="仿宋_GB2312"/>
          <w:bCs/>
          <w:color w:val="auto"/>
          <w:sz w:val="32"/>
          <w:szCs w:val="32"/>
          <w:lang w:val="en-US" w:eastAsia="zh-CN"/>
        </w:rPr>
        <w:t>单位部分</w:t>
      </w:r>
      <w:r>
        <w:rPr>
          <w:rFonts w:hint="eastAsia" w:ascii="仿宋_GB2312" w:hAnsi="宋体" w:eastAsia="仿宋_GB2312"/>
          <w:bCs/>
          <w:color w:val="auto"/>
          <w:sz w:val="32"/>
          <w:szCs w:val="32"/>
          <w:lang w:eastAsia="zh-CN"/>
        </w:rPr>
        <w:t>。</w:t>
      </w:r>
    </w:p>
    <w:p>
      <w:pPr>
        <w:numPr>
          <w:ilvl w:val="0"/>
          <w:numId w:val="0"/>
        </w:numPr>
        <w:pBdr>
          <w:bottom w:val="single" w:color="FFFFFF" w:sz="4" w:space="30"/>
        </w:pBdr>
        <w:spacing w:line="520" w:lineRule="exact"/>
        <w:ind w:firstLine="640" w:firstLineChars="200"/>
        <w:rPr>
          <w:rFonts w:ascii="仿宋_GB2312" w:hAnsi="宋体" w:eastAsia="仿宋_GB2312"/>
          <w:b/>
          <w:sz w:val="32"/>
          <w:szCs w:val="32"/>
        </w:rPr>
      </w:pPr>
      <w:r>
        <w:rPr>
          <w:rFonts w:hint="eastAsia" w:ascii="仿宋_GB2312" w:hAnsi="宋体" w:eastAsia="仿宋_GB2312"/>
          <w:bCs/>
          <w:sz w:val="32"/>
          <w:szCs w:val="32"/>
          <w:highlight w:val="none"/>
        </w:rPr>
        <w:t>比2021年财政拨款预算数</w:t>
      </w:r>
      <w:r>
        <w:rPr>
          <w:rFonts w:hint="eastAsia" w:ascii="仿宋_GB2312" w:hAnsi="宋体" w:eastAsia="仿宋_GB2312"/>
          <w:bCs/>
          <w:sz w:val="32"/>
          <w:szCs w:val="32"/>
          <w:highlight w:val="none"/>
          <w:lang w:val="en-US" w:eastAsia="zh-CN"/>
        </w:rPr>
        <w:t>减少0.93</w:t>
      </w:r>
      <w:r>
        <w:rPr>
          <w:rFonts w:hint="eastAsia" w:ascii="仿宋_GB2312" w:hAnsi="宋体" w:eastAsia="仿宋_GB2312"/>
          <w:bCs/>
          <w:sz w:val="32"/>
          <w:szCs w:val="32"/>
          <w:highlight w:val="none"/>
        </w:rPr>
        <w:t>万元。</w:t>
      </w:r>
      <w:r>
        <w:rPr>
          <w:rFonts w:hint="eastAsia" w:ascii="仿宋_GB2312" w:hAnsi="宋体" w:eastAsia="仿宋_GB2312"/>
          <w:bCs/>
          <w:sz w:val="32"/>
          <w:szCs w:val="32"/>
          <w:highlight w:val="none"/>
          <w:lang w:val="en-US" w:eastAsia="zh-CN"/>
        </w:rPr>
        <w:t>减少</w:t>
      </w:r>
      <w:r>
        <w:rPr>
          <w:rFonts w:hint="eastAsia" w:ascii="仿宋_GB2312" w:hAnsi="宋体" w:eastAsia="仿宋_GB2312"/>
          <w:bCs/>
          <w:sz w:val="32"/>
          <w:szCs w:val="32"/>
          <w:highlight w:val="none"/>
        </w:rPr>
        <w:t>原因：</w:t>
      </w:r>
      <w:r>
        <w:rPr>
          <w:rFonts w:hint="eastAsia" w:ascii="仿宋_GB2312" w:hAnsi="宋体" w:eastAsia="仿宋_GB2312"/>
          <w:sz w:val="32"/>
          <w:szCs w:val="32"/>
          <w:lang w:val="en-US" w:eastAsia="zh-CN"/>
        </w:rPr>
        <w:t>事业单位人员调入行政单位，故相关费用减少</w:t>
      </w:r>
      <w:r>
        <w:rPr>
          <w:rFonts w:hint="eastAsia" w:ascii="仿宋_GB2312" w:hAnsi="宋体" w:eastAsia="仿宋_GB2312"/>
          <w:bCs/>
          <w:sz w:val="32"/>
          <w:szCs w:val="32"/>
        </w:rPr>
        <w:t>。</w:t>
      </w:r>
    </w:p>
    <w:p>
      <w:pPr>
        <w:pBdr>
          <w:bottom w:val="single" w:color="FFFFFF" w:sz="4" w:space="30"/>
        </w:pBdr>
        <w:spacing w:line="52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3.卫生健康支出（类）行政事业单位医疗（款）：</w:t>
      </w:r>
    </w:p>
    <w:p>
      <w:pPr>
        <w:pBdr>
          <w:bottom w:val="single" w:color="FFFFFF" w:sz="4" w:space="30"/>
        </w:pBd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2022年财政拨款预算数</w:t>
      </w:r>
      <w:r>
        <w:rPr>
          <w:rFonts w:hint="eastAsia" w:ascii="仿宋_GB2312" w:hAnsi="宋体" w:eastAsia="仿宋_GB2312"/>
          <w:sz w:val="32"/>
          <w:szCs w:val="32"/>
          <w:lang w:val="en-US" w:eastAsia="zh-CN"/>
        </w:rPr>
        <w:t>123.81</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其中：</w:t>
      </w:r>
      <w:r>
        <w:rPr>
          <w:rFonts w:hint="eastAsia" w:ascii="仿宋_GB2312" w:hAnsi="宋体" w:eastAsia="仿宋_GB2312"/>
          <w:b/>
          <w:sz w:val="32"/>
          <w:szCs w:val="32"/>
        </w:rPr>
        <w:t>行政单位医疗（项）</w:t>
      </w:r>
      <w:r>
        <w:rPr>
          <w:rFonts w:hint="eastAsia" w:ascii="仿宋_GB2312" w:hAnsi="宋体" w:eastAsia="仿宋_GB2312"/>
          <w:sz w:val="32"/>
          <w:szCs w:val="32"/>
          <w:lang w:val="en-US" w:eastAsia="zh-CN"/>
        </w:rPr>
        <w:t>50.92</w:t>
      </w:r>
      <w:r>
        <w:rPr>
          <w:rFonts w:hint="eastAsia" w:ascii="仿宋_GB2312" w:hAnsi="宋体" w:eastAsia="仿宋_GB2312"/>
          <w:sz w:val="32"/>
          <w:szCs w:val="32"/>
        </w:rPr>
        <w:t>万元,主要用于</w:t>
      </w:r>
      <w:r>
        <w:rPr>
          <w:rFonts w:hint="eastAsia" w:ascii="仿宋_GB2312" w:eastAsia="仿宋_GB2312"/>
          <w:sz w:val="32"/>
          <w:szCs w:val="32"/>
        </w:rPr>
        <w:t>职工单位医疗保险</w:t>
      </w:r>
      <w:r>
        <w:rPr>
          <w:rFonts w:hint="eastAsia" w:ascii="仿宋_GB2312" w:eastAsia="仿宋_GB2312"/>
          <w:sz w:val="32"/>
          <w:szCs w:val="32"/>
          <w:lang w:eastAsia="zh-CN"/>
        </w:rPr>
        <w:t>单位部分</w:t>
      </w:r>
      <w:r>
        <w:rPr>
          <w:rFonts w:hint="eastAsia" w:ascii="仿宋_GB2312" w:hAnsi="宋体" w:eastAsia="仿宋_GB2312"/>
          <w:sz w:val="32"/>
          <w:szCs w:val="32"/>
        </w:rPr>
        <w:t>。</w:t>
      </w:r>
      <w:r>
        <w:rPr>
          <w:rFonts w:hint="eastAsia" w:ascii="仿宋_GB2312" w:hAnsi="宋体" w:eastAsia="仿宋_GB2312"/>
          <w:b/>
          <w:sz w:val="32"/>
          <w:szCs w:val="32"/>
        </w:rPr>
        <w:t>事业单位医疗（项）</w:t>
      </w:r>
      <w:r>
        <w:rPr>
          <w:rFonts w:hint="eastAsia" w:ascii="仿宋_GB2312" w:hAnsi="宋体" w:eastAsia="仿宋_GB2312"/>
          <w:sz w:val="32"/>
          <w:szCs w:val="32"/>
          <w:lang w:val="en-US" w:eastAsia="zh-CN"/>
        </w:rPr>
        <w:t>21.31</w:t>
      </w:r>
      <w:r>
        <w:rPr>
          <w:rFonts w:hint="eastAsia" w:ascii="仿宋_GB2312" w:hAnsi="宋体" w:eastAsia="仿宋_GB2312"/>
          <w:sz w:val="32"/>
          <w:szCs w:val="32"/>
        </w:rPr>
        <w:t>万元，主要用于</w:t>
      </w:r>
      <w:r>
        <w:rPr>
          <w:rFonts w:hint="eastAsia" w:ascii="仿宋_GB2312" w:eastAsia="仿宋_GB2312"/>
          <w:sz w:val="32"/>
          <w:szCs w:val="32"/>
        </w:rPr>
        <w:t>职工单位医疗保险</w:t>
      </w:r>
      <w:r>
        <w:rPr>
          <w:rFonts w:hint="eastAsia" w:ascii="仿宋_GB2312" w:eastAsia="仿宋_GB2312"/>
          <w:sz w:val="32"/>
          <w:szCs w:val="32"/>
          <w:lang w:eastAsia="zh-CN"/>
        </w:rPr>
        <w:t>单位部分</w:t>
      </w:r>
      <w:r>
        <w:rPr>
          <w:rFonts w:hint="eastAsia" w:ascii="仿宋_GB2312" w:hAnsi="宋体" w:eastAsia="仿宋_GB2312"/>
          <w:sz w:val="32"/>
          <w:szCs w:val="32"/>
        </w:rPr>
        <w:t>。</w:t>
      </w:r>
      <w:r>
        <w:rPr>
          <w:rFonts w:hint="eastAsia" w:ascii="仿宋_GB2312" w:hAnsi="宋体" w:eastAsia="仿宋_GB2312"/>
          <w:b/>
          <w:sz w:val="32"/>
          <w:szCs w:val="32"/>
        </w:rPr>
        <w:t>公务员医疗补助（项）</w:t>
      </w:r>
      <w:r>
        <w:rPr>
          <w:rFonts w:hint="eastAsia" w:ascii="仿宋_GB2312" w:hAnsi="宋体" w:eastAsia="仿宋_GB2312"/>
          <w:sz w:val="32"/>
          <w:szCs w:val="32"/>
          <w:lang w:val="en-US" w:eastAsia="zh-CN"/>
        </w:rPr>
        <w:t>51.58</w:t>
      </w:r>
      <w:r>
        <w:rPr>
          <w:rFonts w:hint="eastAsia" w:ascii="仿宋_GB2312" w:hAnsi="宋体" w:eastAsia="仿宋_GB2312"/>
          <w:sz w:val="32"/>
          <w:szCs w:val="32"/>
        </w:rPr>
        <w:t>万元，主要用于</w:t>
      </w:r>
      <w:r>
        <w:rPr>
          <w:rFonts w:hint="eastAsia" w:ascii="仿宋_GB2312" w:eastAsia="仿宋_GB2312"/>
          <w:sz w:val="32"/>
          <w:szCs w:val="32"/>
        </w:rPr>
        <w:t>职工公务员医疗保险</w:t>
      </w:r>
      <w:r>
        <w:rPr>
          <w:rFonts w:hint="eastAsia" w:ascii="仿宋_GB2312" w:eastAsia="仿宋_GB2312"/>
          <w:sz w:val="32"/>
          <w:szCs w:val="32"/>
          <w:lang w:eastAsia="zh-CN"/>
        </w:rPr>
        <w:t>单位部分</w:t>
      </w:r>
      <w:r>
        <w:rPr>
          <w:rFonts w:hint="eastAsia" w:ascii="仿宋_GB2312" w:hAnsi="宋体" w:eastAsia="仿宋_GB2312"/>
          <w:sz w:val="32"/>
          <w:szCs w:val="32"/>
        </w:rPr>
        <w:t>。</w:t>
      </w:r>
    </w:p>
    <w:p>
      <w:pPr>
        <w:pBdr>
          <w:bottom w:val="single" w:color="FFFFFF" w:sz="4" w:space="30"/>
        </w:pBdr>
        <w:spacing w:line="520" w:lineRule="exact"/>
        <w:ind w:firstLine="640" w:firstLineChars="200"/>
        <w:rPr>
          <w:rFonts w:hint="default" w:ascii="仿宋_GB2312" w:hAnsi="宋体" w:eastAsia="仿宋_GB2312"/>
          <w:sz w:val="32"/>
          <w:szCs w:val="32"/>
          <w:lang w:val="en-US"/>
        </w:rPr>
      </w:pPr>
      <w:r>
        <w:rPr>
          <w:rFonts w:hint="eastAsia" w:ascii="仿宋_GB2312" w:hAnsi="宋体" w:eastAsia="仿宋_GB2312"/>
          <w:sz w:val="32"/>
          <w:szCs w:val="32"/>
        </w:rPr>
        <w:t>比2021年财政拨款预算</w:t>
      </w:r>
      <w:r>
        <w:rPr>
          <w:rFonts w:hint="eastAsia" w:ascii="仿宋_GB2312" w:hAnsi="宋体" w:eastAsia="仿宋_GB2312"/>
          <w:b/>
          <w:bCs/>
          <w:sz w:val="32"/>
          <w:szCs w:val="32"/>
        </w:rPr>
        <w:t>减少</w:t>
      </w:r>
      <w:r>
        <w:rPr>
          <w:rFonts w:hint="eastAsia" w:ascii="仿宋_GB2312" w:hAnsi="宋体" w:eastAsia="仿宋_GB2312"/>
          <w:b/>
          <w:sz w:val="32"/>
          <w:szCs w:val="32"/>
          <w:lang w:val="en-US" w:eastAsia="zh-CN"/>
        </w:rPr>
        <w:t>7.11</w:t>
      </w:r>
      <w:r>
        <w:rPr>
          <w:rFonts w:hint="eastAsia" w:ascii="仿宋_GB2312" w:hAnsi="宋体" w:eastAsia="仿宋_GB2312"/>
          <w:sz w:val="32"/>
          <w:szCs w:val="32"/>
        </w:rPr>
        <w:t>万元。</w:t>
      </w:r>
      <w:r>
        <w:rPr>
          <w:rFonts w:hint="eastAsia" w:ascii="仿宋_GB2312" w:hAnsi="宋体" w:eastAsia="仿宋_GB2312"/>
          <w:b/>
          <w:sz w:val="32"/>
          <w:szCs w:val="32"/>
        </w:rPr>
        <w:t>减少</w:t>
      </w:r>
      <w:r>
        <w:rPr>
          <w:rFonts w:hint="eastAsia" w:ascii="仿宋_GB2312" w:hAnsi="宋体" w:eastAsia="仿宋_GB2312"/>
          <w:sz w:val="32"/>
          <w:szCs w:val="32"/>
        </w:rPr>
        <w:t>原因：</w:t>
      </w:r>
      <w:r>
        <w:rPr>
          <w:rFonts w:hint="eastAsia" w:ascii="仿宋_GB2312" w:hAnsi="宋体" w:eastAsia="仿宋_GB2312"/>
          <w:sz w:val="32"/>
          <w:szCs w:val="32"/>
          <w:lang w:val="en-US" w:eastAsia="zh-CN"/>
        </w:rPr>
        <w:t>在职人员减少。</w:t>
      </w:r>
    </w:p>
    <w:p>
      <w:pPr>
        <w:numPr>
          <w:ilvl w:val="0"/>
          <w:numId w:val="6"/>
        </w:numPr>
        <w:pBdr>
          <w:bottom w:val="single" w:color="FFFFFF" w:sz="4" w:space="30"/>
        </w:pBdr>
        <w:spacing w:line="520" w:lineRule="exact"/>
        <w:ind w:firstLine="643" w:firstLineChars="200"/>
        <w:rPr>
          <w:rFonts w:hint="eastAsia" w:ascii="仿宋_GB2312" w:hAnsi="宋体" w:eastAsia="仿宋_GB2312" w:cs="宋体"/>
          <w:b/>
          <w:sz w:val="32"/>
          <w:szCs w:val="32"/>
        </w:rPr>
      </w:pPr>
      <w:r>
        <w:rPr>
          <w:rFonts w:hint="eastAsia" w:ascii="仿宋_GB2312" w:hAnsi="宋体" w:eastAsia="仿宋_GB2312"/>
          <w:b/>
          <w:sz w:val="32"/>
          <w:szCs w:val="32"/>
          <w:lang w:val="en-US" w:eastAsia="zh-CN"/>
        </w:rPr>
        <w:t>节能环保</w:t>
      </w:r>
      <w:r>
        <w:rPr>
          <w:rFonts w:hint="eastAsia" w:ascii="仿宋_GB2312" w:hAnsi="宋体" w:eastAsia="仿宋_GB2312"/>
          <w:b/>
          <w:sz w:val="32"/>
          <w:szCs w:val="32"/>
        </w:rPr>
        <w:t>（类）</w:t>
      </w:r>
      <w:r>
        <w:rPr>
          <w:rFonts w:hint="eastAsia" w:ascii="仿宋_GB2312" w:hAnsi="宋体" w:eastAsia="仿宋_GB2312" w:cs="宋体"/>
          <w:b/>
          <w:sz w:val="32"/>
          <w:szCs w:val="32"/>
        </w:rPr>
        <w:t>2022年财政拨款预算数为</w:t>
      </w:r>
      <w:r>
        <w:rPr>
          <w:rFonts w:hint="eastAsia" w:ascii="仿宋_GB2312" w:hAnsi="宋体" w:eastAsia="仿宋_GB2312" w:cs="宋体"/>
          <w:b/>
          <w:sz w:val="32"/>
          <w:szCs w:val="32"/>
          <w:lang w:val="en-US" w:eastAsia="zh-CN"/>
        </w:rPr>
        <w:t>592.08</w:t>
      </w:r>
      <w:r>
        <w:rPr>
          <w:rFonts w:hint="eastAsia" w:ascii="仿宋_GB2312" w:hAnsi="宋体" w:eastAsia="仿宋_GB2312" w:cs="宋体"/>
          <w:b/>
          <w:sz w:val="32"/>
          <w:szCs w:val="32"/>
        </w:rPr>
        <w:t>万元，</w:t>
      </w:r>
      <w:r>
        <w:rPr>
          <w:rFonts w:hint="eastAsia" w:ascii="仿宋_GB2312" w:hAnsi="宋体" w:eastAsia="仿宋_GB2312" w:cs="宋体"/>
          <w:b/>
          <w:sz w:val="32"/>
          <w:szCs w:val="32"/>
          <w:highlight w:val="none"/>
        </w:rPr>
        <w:t>比上年增加</w:t>
      </w:r>
      <w:r>
        <w:rPr>
          <w:rFonts w:hint="eastAsia" w:ascii="仿宋_GB2312" w:hAnsi="宋体" w:eastAsia="仿宋_GB2312" w:cs="宋体"/>
          <w:b/>
          <w:sz w:val="32"/>
          <w:szCs w:val="32"/>
          <w:highlight w:val="none"/>
          <w:lang w:val="en-US" w:eastAsia="zh-CN"/>
        </w:rPr>
        <w:t>352.08</w:t>
      </w:r>
      <w:r>
        <w:rPr>
          <w:rFonts w:hint="eastAsia" w:ascii="仿宋_GB2312" w:hAnsi="宋体" w:eastAsia="仿宋_GB2312" w:cs="宋体"/>
          <w:b/>
          <w:sz w:val="32"/>
          <w:szCs w:val="32"/>
        </w:rPr>
        <w:t>万元。其中：</w:t>
      </w:r>
    </w:p>
    <w:p>
      <w:pPr>
        <w:numPr>
          <w:ilvl w:val="0"/>
          <w:numId w:val="7"/>
        </w:numPr>
        <w:pBdr>
          <w:bottom w:val="single" w:color="FFFFFF" w:sz="4" w:space="30"/>
        </w:pBdr>
        <w:spacing w:line="52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lang w:val="en-US" w:eastAsia="zh-CN"/>
        </w:rPr>
        <w:t>节能环保</w:t>
      </w:r>
      <w:r>
        <w:rPr>
          <w:rFonts w:hint="eastAsia" w:ascii="仿宋_GB2312" w:hAnsi="宋体" w:eastAsia="仿宋_GB2312"/>
          <w:b/>
          <w:sz w:val="32"/>
          <w:szCs w:val="32"/>
        </w:rPr>
        <w:t>（类）</w:t>
      </w:r>
      <w:r>
        <w:rPr>
          <w:rFonts w:hint="eastAsia" w:ascii="仿宋_GB2312" w:hAnsi="宋体" w:eastAsia="仿宋_GB2312"/>
          <w:b/>
          <w:sz w:val="32"/>
          <w:szCs w:val="32"/>
          <w:lang w:val="en-US" w:eastAsia="zh-CN"/>
        </w:rPr>
        <w:t>自然生态保护</w:t>
      </w:r>
      <w:r>
        <w:rPr>
          <w:rFonts w:hint="eastAsia" w:ascii="仿宋_GB2312" w:hAnsi="宋体" w:eastAsia="仿宋_GB2312"/>
          <w:b/>
          <w:sz w:val="32"/>
          <w:szCs w:val="32"/>
        </w:rPr>
        <w:t>（款）</w:t>
      </w:r>
      <w:r>
        <w:rPr>
          <w:rFonts w:hint="eastAsia" w:ascii="仿宋_GB2312" w:hAnsi="宋体" w:eastAsia="仿宋_GB2312"/>
          <w:bCs/>
          <w:sz w:val="32"/>
          <w:szCs w:val="32"/>
        </w:rPr>
        <w:t>2022年财政拨款预算数为</w:t>
      </w:r>
      <w:r>
        <w:rPr>
          <w:rFonts w:hint="eastAsia" w:ascii="仿宋_GB2312" w:hAnsi="宋体" w:eastAsia="仿宋_GB2312"/>
          <w:bCs/>
          <w:sz w:val="32"/>
          <w:szCs w:val="32"/>
          <w:lang w:val="en-US" w:eastAsia="zh-CN"/>
        </w:rPr>
        <w:t>415</w:t>
      </w:r>
      <w:r>
        <w:rPr>
          <w:rFonts w:hint="eastAsia" w:ascii="仿宋_GB2312" w:hAnsi="宋体" w:eastAsia="仿宋_GB2312"/>
          <w:bCs/>
          <w:sz w:val="32"/>
          <w:szCs w:val="32"/>
        </w:rPr>
        <w:t>万元。其中:</w:t>
      </w:r>
    </w:p>
    <w:p>
      <w:pPr>
        <w:numPr>
          <w:ilvl w:val="0"/>
          <w:numId w:val="0"/>
        </w:numPr>
        <w:pBdr>
          <w:bottom w:val="single" w:color="FFFFFF" w:sz="4" w:space="30"/>
        </w:pBdr>
        <w:spacing w:line="520" w:lineRule="exact"/>
        <w:ind w:firstLine="964" w:firstLineChars="300"/>
        <w:rPr>
          <w:rFonts w:hint="eastAsia" w:ascii="仿宋_GB2312" w:hAnsi="宋体" w:eastAsia="仿宋_GB2312"/>
          <w:bCs/>
          <w:sz w:val="32"/>
          <w:szCs w:val="32"/>
          <w:lang w:eastAsia="zh-CN"/>
        </w:rPr>
      </w:pPr>
      <w:r>
        <w:rPr>
          <w:rFonts w:hint="eastAsia" w:ascii="仿宋_GB2312" w:hAnsi="宋体" w:eastAsia="仿宋_GB2312"/>
          <w:b/>
          <w:sz w:val="32"/>
          <w:szCs w:val="32"/>
          <w:lang w:val="en-US" w:eastAsia="zh-CN"/>
        </w:rPr>
        <w:t>自然生态保护</w:t>
      </w:r>
      <w:r>
        <w:rPr>
          <w:rFonts w:hint="eastAsia" w:ascii="仿宋_GB2312" w:hAnsi="宋体" w:eastAsia="仿宋_GB2312"/>
          <w:b/>
          <w:sz w:val="32"/>
          <w:szCs w:val="32"/>
        </w:rPr>
        <w:t>（款）</w:t>
      </w:r>
      <w:r>
        <w:rPr>
          <w:rFonts w:hint="eastAsia" w:ascii="仿宋_GB2312" w:hAnsi="宋体" w:eastAsia="仿宋_GB2312"/>
          <w:b/>
          <w:sz w:val="32"/>
          <w:szCs w:val="32"/>
          <w:lang w:val="en-US" w:eastAsia="zh-CN"/>
        </w:rPr>
        <w:t>草原生态修复治理</w:t>
      </w:r>
      <w:r>
        <w:rPr>
          <w:rFonts w:hint="eastAsia" w:ascii="仿宋_GB2312" w:hAnsi="宋体" w:eastAsia="仿宋_GB2312"/>
          <w:b/>
          <w:sz w:val="32"/>
          <w:szCs w:val="32"/>
        </w:rPr>
        <w:t>（项）</w:t>
      </w:r>
      <w:r>
        <w:rPr>
          <w:rFonts w:hint="eastAsia" w:ascii="仿宋_GB2312" w:hAnsi="宋体" w:eastAsia="仿宋_GB2312"/>
          <w:bCs/>
          <w:sz w:val="32"/>
          <w:szCs w:val="32"/>
        </w:rPr>
        <w:t>2022年财政拨款预算数为</w:t>
      </w:r>
      <w:r>
        <w:rPr>
          <w:rFonts w:hint="eastAsia" w:ascii="仿宋_GB2312" w:hAnsi="宋体" w:eastAsia="仿宋_GB2312"/>
          <w:sz w:val="32"/>
          <w:szCs w:val="32"/>
          <w:lang w:val="en-US" w:eastAsia="zh-CN"/>
        </w:rPr>
        <w:t>400</w:t>
      </w:r>
      <w:r>
        <w:rPr>
          <w:rFonts w:hint="eastAsia" w:ascii="仿宋_GB2312" w:hAnsi="宋体" w:eastAsia="仿宋_GB2312"/>
          <w:sz w:val="32"/>
          <w:szCs w:val="32"/>
        </w:rPr>
        <w:t>万元,主要用于</w:t>
      </w:r>
      <w:r>
        <w:rPr>
          <w:rFonts w:hint="eastAsia" w:ascii="仿宋_GB2312" w:hAnsi="宋体" w:eastAsia="仿宋_GB2312"/>
          <w:bCs/>
          <w:sz w:val="32"/>
          <w:szCs w:val="32"/>
          <w:lang w:eastAsia="zh-CN"/>
        </w:rPr>
        <w:t>草原生态修复治理所发生的项目支出</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比2021年增加400万元，</w:t>
      </w:r>
      <w:r>
        <w:rPr>
          <w:rFonts w:hint="eastAsia" w:ascii="仿宋_GB2312" w:hAnsi="宋体" w:eastAsia="仿宋_GB2312"/>
          <w:b/>
          <w:sz w:val="32"/>
          <w:szCs w:val="32"/>
          <w:lang w:val="en-US" w:eastAsia="zh-CN"/>
        </w:rPr>
        <w:t>增加</w:t>
      </w:r>
      <w:r>
        <w:rPr>
          <w:rFonts w:hint="eastAsia" w:ascii="仿宋_GB2312" w:hAnsi="宋体" w:eastAsia="仿宋_GB2312"/>
          <w:sz w:val="32"/>
          <w:szCs w:val="32"/>
        </w:rPr>
        <w:t>原因：</w:t>
      </w:r>
      <w:r>
        <w:rPr>
          <w:rFonts w:hint="eastAsia" w:ascii="仿宋_GB2312" w:hAnsi="宋体" w:eastAsia="仿宋_GB2312"/>
          <w:sz w:val="32"/>
          <w:szCs w:val="32"/>
          <w:lang w:val="en-US" w:eastAsia="zh-CN"/>
        </w:rPr>
        <w:t>兴安盟林业和草原工作站、兴安盟有害生物防治检疫站新增项目纳入预算</w:t>
      </w:r>
      <w:r>
        <w:rPr>
          <w:rFonts w:hint="eastAsia" w:ascii="仿宋_GB2312" w:hAnsi="宋体" w:eastAsia="仿宋_GB2312"/>
          <w:bCs/>
          <w:sz w:val="32"/>
          <w:szCs w:val="32"/>
          <w:lang w:eastAsia="zh-CN"/>
        </w:rPr>
        <w:t>。</w:t>
      </w:r>
    </w:p>
    <w:p>
      <w:pPr>
        <w:numPr>
          <w:ilvl w:val="0"/>
          <w:numId w:val="0"/>
        </w:numPr>
        <w:pBdr>
          <w:bottom w:val="single" w:color="FFFFFF" w:sz="4" w:space="30"/>
        </w:pBdr>
        <w:spacing w:line="520" w:lineRule="exact"/>
        <w:ind w:firstLine="964" w:firstLineChars="300"/>
        <w:rPr>
          <w:rFonts w:hint="eastAsia" w:ascii="仿宋_GB2312" w:hAnsi="宋体" w:eastAsia="仿宋_GB2312"/>
          <w:sz w:val="32"/>
          <w:szCs w:val="32"/>
        </w:rPr>
      </w:pPr>
      <w:r>
        <w:rPr>
          <w:rFonts w:hint="eastAsia" w:ascii="仿宋_GB2312" w:hAnsi="宋体" w:eastAsia="仿宋_GB2312"/>
          <w:b/>
          <w:sz w:val="32"/>
          <w:szCs w:val="32"/>
          <w:lang w:val="en-US" w:eastAsia="zh-CN"/>
        </w:rPr>
        <w:t>自然生态保护</w:t>
      </w:r>
      <w:r>
        <w:rPr>
          <w:rFonts w:hint="eastAsia" w:ascii="仿宋_GB2312" w:hAnsi="宋体" w:eastAsia="仿宋_GB2312"/>
          <w:b/>
          <w:sz w:val="32"/>
          <w:szCs w:val="32"/>
        </w:rPr>
        <w:t>（款）</w:t>
      </w:r>
      <w:r>
        <w:rPr>
          <w:rFonts w:hint="eastAsia" w:ascii="仿宋_GB2312" w:hAnsi="宋体" w:eastAsia="仿宋_GB2312"/>
          <w:b/>
          <w:sz w:val="32"/>
          <w:szCs w:val="32"/>
          <w:lang w:val="en-US" w:eastAsia="zh-CN"/>
        </w:rPr>
        <w:t>自然保护地</w:t>
      </w:r>
      <w:r>
        <w:rPr>
          <w:rFonts w:hint="eastAsia" w:ascii="仿宋_GB2312" w:hAnsi="宋体" w:eastAsia="仿宋_GB2312"/>
          <w:b/>
          <w:sz w:val="32"/>
          <w:szCs w:val="32"/>
        </w:rPr>
        <w:t>（项）</w:t>
      </w:r>
      <w:r>
        <w:rPr>
          <w:rFonts w:hint="eastAsia" w:ascii="仿宋_GB2312" w:hAnsi="宋体" w:eastAsia="仿宋_GB2312"/>
          <w:bCs/>
          <w:sz w:val="32"/>
          <w:szCs w:val="32"/>
        </w:rPr>
        <w:t>2022年财政拨款预算数为</w:t>
      </w:r>
      <w:r>
        <w:rPr>
          <w:rFonts w:hint="eastAsia" w:ascii="仿宋_GB2312" w:hAnsi="宋体" w:eastAsia="仿宋_GB2312"/>
          <w:sz w:val="32"/>
          <w:szCs w:val="32"/>
          <w:lang w:val="en-US" w:eastAsia="zh-CN"/>
        </w:rPr>
        <w:t>15</w:t>
      </w:r>
      <w:r>
        <w:rPr>
          <w:rFonts w:hint="eastAsia" w:ascii="仿宋_GB2312" w:hAnsi="宋体" w:eastAsia="仿宋_GB2312"/>
          <w:sz w:val="32"/>
          <w:szCs w:val="32"/>
        </w:rPr>
        <w:t>万元，主要用于保护自然保护地所发生的项目支出。</w:t>
      </w:r>
      <w:r>
        <w:rPr>
          <w:rFonts w:hint="eastAsia" w:ascii="仿宋_GB2312" w:hAnsi="宋体" w:eastAsia="仿宋_GB2312"/>
          <w:sz w:val="32"/>
          <w:szCs w:val="32"/>
          <w:highlight w:val="none"/>
        </w:rPr>
        <w:t>比上年增加15万元。</w:t>
      </w:r>
      <w:r>
        <w:rPr>
          <w:rFonts w:hint="eastAsia" w:ascii="仿宋_GB2312" w:hAnsi="宋体" w:eastAsia="仿宋_GB2312"/>
          <w:b/>
          <w:bCs/>
          <w:sz w:val="32"/>
          <w:szCs w:val="32"/>
        </w:rPr>
        <w:t>增加</w:t>
      </w:r>
      <w:r>
        <w:rPr>
          <w:rFonts w:hint="eastAsia" w:ascii="仿宋_GB2312" w:hAnsi="宋体" w:eastAsia="仿宋_GB2312"/>
          <w:sz w:val="32"/>
          <w:szCs w:val="32"/>
        </w:rPr>
        <w:t>原因：根据保护地工作需要本年新增保护地工作经费。</w:t>
      </w:r>
    </w:p>
    <w:p>
      <w:pPr>
        <w:numPr>
          <w:ilvl w:val="0"/>
          <w:numId w:val="7"/>
        </w:numPr>
        <w:pBdr>
          <w:bottom w:val="single" w:color="FFFFFF" w:sz="4" w:space="30"/>
        </w:pBdr>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lang w:val="en-US" w:eastAsia="zh-CN"/>
        </w:rPr>
        <w:t>节能环保</w:t>
      </w:r>
      <w:r>
        <w:rPr>
          <w:rFonts w:hint="eastAsia" w:ascii="仿宋_GB2312" w:hAnsi="宋体" w:eastAsia="仿宋_GB2312"/>
          <w:b/>
          <w:sz w:val="32"/>
          <w:szCs w:val="32"/>
        </w:rPr>
        <w:t>（类）</w:t>
      </w:r>
      <w:r>
        <w:rPr>
          <w:rFonts w:hint="eastAsia" w:ascii="仿宋_GB2312" w:hAnsi="宋体" w:eastAsia="仿宋_GB2312"/>
          <w:b/>
          <w:sz w:val="32"/>
          <w:szCs w:val="32"/>
          <w:lang w:val="en-US" w:eastAsia="zh-CN"/>
        </w:rPr>
        <w:t>退耕还林还草</w:t>
      </w:r>
      <w:r>
        <w:rPr>
          <w:rFonts w:hint="eastAsia" w:ascii="仿宋_GB2312" w:hAnsi="宋体" w:eastAsia="仿宋_GB2312"/>
          <w:b/>
          <w:sz w:val="32"/>
          <w:szCs w:val="32"/>
        </w:rPr>
        <w:t>（款）</w:t>
      </w:r>
      <w:r>
        <w:rPr>
          <w:rFonts w:hint="eastAsia" w:ascii="仿宋_GB2312" w:hAnsi="宋体" w:eastAsia="仿宋_GB2312"/>
          <w:bCs/>
          <w:sz w:val="32"/>
          <w:szCs w:val="32"/>
        </w:rPr>
        <w:t>2022年财政拨款预算数为</w:t>
      </w:r>
      <w:r>
        <w:rPr>
          <w:rFonts w:hint="eastAsia" w:ascii="仿宋_GB2312" w:hAnsi="宋体" w:eastAsia="仿宋_GB2312"/>
          <w:bCs/>
          <w:sz w:val="32"/>
          <w:szCs w:val="32"/>
          <w:lang w:val="en-US" w:eastAsia="zh-CN"/>
        </w:rPr>
        <w:t>65.49</w:t>
      </w:r>
      <w:r>
        <w:rPr>
          <w:rFonts w:hint="eastAsia" w:ascii="仿宋_GB2312" w:hAnsi="宋体" w:eastAsia="仿宋_GB2312"/>
          <w:bCs/>
          <w:sz w:val="32"/>
          <w:szCs w:val="32"/>
        </w:rPr>
        <w:t>万元。其中:</w:t>
      </w:r>
      <w:r>
        <w:rPr>
          <w:rFonts w:hint="eastAsia" w:ascii="仿宋_GB2312" w:hAnsi="宋体" w:eastAsia="仿宋_GB2312"/>
          <w:b/>
          <w:sz w:val="32"/>
          <w:szCs w:val="32"/>
          <w:lang w:val="en-US" w:eastAsia="zh-CN"/>
        </w:rPr>
        <w:t>其他退耕还林还草支出</w:t>
      </w:r>
      <w:r>
        <w:rPr>
          <w:rFonts w:hint="eastAsia" w:ascii="仿宋_GB2312" w:hAnsi="宋体" w:eastAsia="仿宋_GB2312"/>
          <w:b/>
          <w:sz w:val="32"/>
          <w:szCs w:val="32"/>
        </w:rPr>
        <w:t>（项）</w:t>
      </w:r>
      <w:r>
        <w:rPr>
          <w:rFonts w:hint="eastAsia" w:ascii="仿宋_GB2312" w:hAnsi="宋体" w:eastAsia="仿宋_GB2312"/>
          <w:bCs/>
          <w:sz w:val="32"/>
          <w:szCs w:val="32"/>
        </w:rPr>
        <w:t>2022年财政拨款预算数为</w:t>
      </w:r>
      <w:r>
        <w:rPr>
          <w:rFonts w:hint="eastAsia" w:ascii="仿宋_GB2312" w:hAnsi="宋体" w:eastAsia="仿宋_GB2312"/>
          <w:sz w:val="32"/>
          <w:szCs w:val="32"/>
          <w:lang w:val="en-US" w:eastAsia="zh-CN"/>
        </w:rPr>
        <w:t>65.49</w:t>
      </w:r>
      <w:r>
        <w:rPr>
          <w:rFonts w:hint="eastAsia" w:ascii="仿宋_GB2312" w:hAnsi="宋体" w:eastAsia="仿宋_GB2312"/>
          <w:sz w:val="32"/>
          <w:szCs w:val="32"/>
        </w:rPr>
        <w:t>万元,主要用于退耕还林还草所发生的项目支出。</w:t>
      </w:r>
      <w:r>
        <w:rPr>
          <w:rFonts w:hint="eastAsia" w:ascii="仿宋_GB2312" w:hAnsi="宋体" w:eastAsia="仿宋_GB2312"/>
          <w:sz w:val="32"/>
          <w:szCs w:val="32"/>
          <w:highlight w:val="none"/>
        </w:rPr>
        <w:t>比上年增加65.49万元。</w:t>
      </w:r>
      <w:r>
        <w:rPr>
          <w:rFonts w:hint="eastAsia" w:ascii="仿宋_GB2312" w:hAnsi="宋体" w:eastAsia="仿宋_GB2312"/>
          <w:b/>
          <w:bCs/>
          <w:sz w:val="32"/>
          <w:szCs w:val="32"/>
        </w:rPr>
        <w:t>增加</w:t>
      </w:r>
      <w:r>
        <w:rPr>
          <w:rFonts w:hint="eastAsia" w:ascii="仿宋_GB2312" w:hAnsi="宋体" w:eastAsia="仿宋_GB2312"/>
          <w:sz w:val="32"/>
          <w:szCs w:val="32"/>
        </w:rPr>
        <w:t>原因：</w:t>
      </w:r>
      <w:r>
        <w:rPr>
          <w:rFonts w:hint="eastAsia" w:ascii="仿宋_GB2312" w:hAnsi="宋体" w:eastAsia="仿宋_GB2312"/>
          <w:sz w:val="32"/>
          <w:szCs w:val="32"/>
          <w:lang w:val="en-US" w:eastAsia="zh-CN"/>
        </w:rPr>
        <w:t>上年结转资金纳入部门预算</w:t>
      </w:r>
      <w:r>
        <w:rPr>
          <w:rFonts w:hint="eastAsia" w:ascii="仿宋_GB2312" w:eastAsia="仿宋_GB2312"/>
          <w:sz w:val="32"/>
          <w:szCs w:val="32"/>
          <w:lang w:eastAsia="zh-CN"/>
        </w:rPr>
        <w:t>。</w:t>
      </w:r>
    </w:p>
    <w:p>
      <w:pPr>
        <w:numPr>
          <w:ilvl w:val="0"/>
          <w:numId w:val="7"/>
        </w:numPr>
        <w:pBdr>
          <w:bottom w:val="single" w:color="FFFFFF" w:sz="4" w:space="30"/>
        </w:pBdr>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lang w:val="en-US" w:eastAsia="zh-CN"/>
        </w:rPr>
        <w:t>节能环保</w:t>
      </w:r>
      <w:r>
        <w:rPr>
          <w:rFonts w:hint="eastAsia" w:ascii="仿宋_GB2312" w:hAnsi="宋体" w:eastAsia="仿宋_GB2312"/>
          <w:b/>
          <w:sz w:val="32"/>
          <w:szCs w:val="32"/>
        </w:rPr>
        <w:t>（类）</w:t>
      </w:r>
      <w:r>
        <w:rPr>
          <w:rFonts w:hint="eastAsia" w:ascii="仿宋_GB2312" w:hAnsi="宋体" w:eastAsia="仿宋_GB2312"/>
          <w:b/>
          <w:sz w:val="32"/>
          <w:szCs w:val="32"/>
          <w:lang w:val="en-US" w:eastAsia="zh-CN"/>
        </w:rPr>
        <w:t>其他节能环保支出（款）</w:t>
      </w:r>
      <w:r>
        <w:rPr>
          <w:rFonts w:hint="eastAsia" w:ascii="仿宋_GB2312" w:hAnsi="宋体" w:eastAsia="仿宋_GB2312"/>
          <w:bCs/>
          <w:sz w:val="32"/>
          <w:szCs w:val="32"/>
        </w:rPr>
        <w:t>2022年财政拨款预算数为</w:t>
      </w:r>
      <w:r>
        <w:rPr>
          <w:rFonts w:hint="eastAsia" w:ascii="仿宋_GB2312" w:hAnsi="宋体" w:eastAsia="仿宋_GB2312"/>
          <w:bCs/>
          <w:sz w:val="32"/>
          <w:szCs w:val="32"/>
          <w:lang w:val="en-US" w:eastAsia="zh-CN"/>
        </w:rPr>
        <w:t>111.59</w:t>
      </w:r>
      <w:r>
        <w:rPr>
          <w:rFonts w:hint="eastAsia" w:ascii="仿宋_GB2312" w:hAnsi="宋体" w:eastAsia="仿宋_GB2312"/>
          <w:bCs/>
          <w:sz w:val="32"/>
          <w:szCs w:val="32"/>
        </w:rPr>
        <w:t>万元。其中:</w:t>
      </w:r>
      <w:r>
        <w:rPr>
          <w:rFonts w:hint="eastAsia" w:ascii="仿宋_GB2312" w:hAnsi="宋体" w:eastAsia="仿宋_GB2312"/>
          <w:b/>
          <w:sz w:val="32"/>
          <w:szCs w:val="32"/>
          <w:lang w:val="en-US" w:eastAsia="zh-CN"/>
        </w:rPr>
        <w:t>其他节能环保支出</w:t>
      </w:r>
      <w:r>
        <w:rPr>
          <w:rFonts w:hint="eastAsia" w:ascii="仿宋_GB2312" w:hAnsi="宋体" w:eastAsia="仿宋_GB2312"/>
          <w:b/>
          <w:sz w:val="32"/>
          <w:szCs w:val="32"/>
        </w:rPr>
        <w:t>（项）</w:t>
      </w:r>
      <w:r>
        <w:rPr>
          <w:rFonts w:hint="eastAsia" w:ascii="仿宋_GB2312" w:hAnsi="宋体" w:eastAsia="仿宋_GB2312"/>
          <w:bCs/>
          <w:sz w:val="32"/>
          <w:szCs w:val="32"/>
        </w:rPr>
        <w:t>2022年财政拨款预算数为</w:t>
      </w:r>
      <w:r>
        <w:rPr>
          <w:rFonts w:hint="eastAsia" w:ascii="仿宋_GB2312" w:hAnsi="宋体" w:eastAsia="仿宋_GB2312"/>
          <w:sz w:val="32"/>
          <w:szCs w:val="32"/>
          <w:lang w:val="en-US" w:eastAsia="zh-CN"/>
        </w:rPr>
        <w:t>1</w:t>
      </w:r>
      <w:r>
        <w:rPr>
          <w:rFonts w:hint="eastAsia" w:ascii="仿宋_GB2312" w:hAnsi="宋体" w:eastAsia="仿宋_GB2312"/>
          <w:bCs/>
          <w:sz w:val="32"/>
          <w:szCs w:val="32"/>
          <w:lang w:val="en-US" w:eastAsia="zh-CN"/>
        </w:rPr>
        <w:t>11.59</w:t>
      </w:r>
      <w:r>
        <w:rPr>
          <w:rFonts w:hint="eastAsia" w:ascii="仿宋_GB2312" w:hAnsi="宋体" w:eastAsia="仿宋_GB2312"/>
          <w:sz w:val="32"/>
          <w:szCs w:val="32"/>
        </w:rPr>
        <w:t>万元,主要用于</w:t>
      </w:r>
      <w:r>
        <w:rPr>
          <w:rFonts w:hint="eastAsia" w:ascii="仿宋_GB2312" w:hAnsi="宋体" w:eastAsia="仿宋_GB2312"/>
          <w:sz w:val="32"/>
          <w:szCs w:val="32"/>
          <w:lang w:eastAsia="zh-CN"/>
        </w:rPr>
        <w:t>草原有害生物普查工作</w:t>
      </w:r>
      <w:r>
        <w:rPr>
          <w:rFonts w:hint="eastAsia" w:ascii="仿宋_GB2312" w:hAnsi="宋体" w:eastAsia="仿宋_GB2312"/>
          <w:sz w:val="32"/>
          <w:szCs w:val="32"/>
          <w:lang w:val="en-US" w:eastAsia="zh-CN"/>
        </w:rPr>
        <w:t>及</w:t>
      </w:r>
      <w:r>
        <w:rPr>
          <w:rFonts w:hint="eastAsia" w:ascii="仿宋_GB2312" w:hAnsi="宋体" w:eastAsia="仿宋_GB2312"/>
          <w:bCs/>
          <w:sz w:val="32"/>
          <w:szCs w:val="32"/>
          <w:lang w:eastAsia="zh-CN"/>
        </w:rPr>
        <w:t>草原生态保护</w:t>
      </w:r>
      <w:r>
        <w:rPr>
          <w:rFonts w:hint="eastAsia" w:ascii="仿宋_GB2312" w:hAnsi="宋体" w:eastAsia="仿宋_GB2312"/>
          <w:sz w:val="32"/>
          <w:szCs w:val="32"/>
        </w:rPr>
        <w:t>。</w:t>
      </w:r>
      <w:r>
        <w:rPr>
          <w:rFonts w:hint="eastAsia" w:ascii="仿宋_GB2312" w:hAnsi="宋体" w:eastAsia="仿宋_GB2312"/>
          <w:sz w:val="32"/>
          <w:szCs w:val="32"/>
          <w:highlight w:val="none"/>
        </w:rPr>
        <w:t>比上年</w:t>
      </w:r>
      <w:r>
        <w:rPr>
          <w:rFonts w:hint="eastAsia" w:ascii="仿宋_GB2312" w:hAnsi="宋体" w:eastAsia="仿宋_GB2312"/>
          <w:sz w:val="32"/>
          <w:szCs w:val="32"/>
          <w:highlight w:val="none"/>
          <w:lang w:val="en-US" w:eastAsia="zh-CN"/>
        </w:rPr>
        <w:t>减少128.41</w:t>
      </w:r>
      <w:r>
        <w:rPr>
          <w:rFonts w:hint="eastAsia" w:ascii="仿宋_GB2312" w:hAnsi="宋体" w:eastAsia="仿宋_GB2312"/>
          <w:sz w:val="32"/>
          <w:szCs w:val="32"/>
          <w:highlight w:val="none"/>
        </w:rPr>
        <w:t>万元</w:t>
      </w:r>
      <w:r>
        <w:rPr>
          <w:rFonts w:hint="eastAsia" w:ascii="仿宋_GB2312" w:hAnsi="宋体" w:eastAsia="仿宋_GB2312"/>
          <w:sz w:val="32"/>
          <w:szCs w:val="32"/>
        </w:rPr>
        <w:t>。</w:t>
      </w:r>
      <w:r>
        <w:rPr>
          <w:rFonts w:hint="eastAsia" w:ascii="仿宋_GB2312" w:hAnsi="宋体" w:eastAsia="仿宋_GB2312"/>
          <w:b/>
          <w:bCs/>
          <w:sz w:val="32"/>
          <w:szCs w:val="32"/>
          <w:highlight w:val="none"/>
          <w:lang w:val="en-US" w:eastAsia="zh-CN"/>
        </w:rPr>
        <w:t>减少</w:t>
      </w:r>
      <w:r>
        <w:rPr>
          <w:rFonts w:hint="eastAsia" w:ascii="仿宋_GB2312" w:hAnsi="宋体" w:eastAsia="仿宋_GB2312"/>
          <w:sz w:val="32"/>
          <w:szCs w:val="32"/>
          <w:highlight w:val="none"/>
        </w:rPr>
        <w:t>原因：</w:t>
      </w:r>
      <w:r>
        <w:rPr>
          <w:rFonts w:hint="eastAsia" w:ascii="仿宋_GB2312" w:hAnsi="宋体" w:eastAsia="仿宋_GB2312"/>
          <w:sz w:val="32"/>
          <w:szCs w:val="32"/>
          <w:highlight w:val="none"/>
          <w:lang w:val="en-US" w:eastAsia="zh-CN"/>
        </w:rPr>
        <w:t>今年下达节能环保资金未能纳入部门预算</w:t>
      </w:r>
      <w:r>
        <w:rPr>
          <w:rFonts w:hint="eastAsia" w:ascii="仿宋_GB2312" w:eastAsia="仿宋_GB2312"/>
          <w:sz w:val="32"/>
          <w:szCs w:val="32"/>
          <w:highlight w:val="none"/>
          <w:lang w:eastAsia="zh-CN"/>
        </w:rPr>
        <w:t>。</w:t>
      </w:r>
    </w:p>
    <w:p>
      <w:pPr>
        <w:numPr>
          <w:ilvl w:val="0"/>
          <w:numId w:val="6"/>
        </w:numPr>
        <w:pBdr>
          <w:bottom w:val="single" w:color="FFFFFF" w:sz="4" w:space="30"/>
        </w:pBdr>
        <w:spacing w:line="520" w:lineRule="exact"/>
        <w:ind w:left="0" w:leftChars="0" w:firstLine="643" w:firstLineChars="200"/>
        <w:rPr>
          <w:rFonts w:ascii="仿宋_GB2312" w:hAnsi="宋体" w:eastAsia="仿宋_GB2312"/>
          <w:sz w:val="32"/>
          <w:szCs w:val="32"/>
        </w:rPr>
      </w:pPr>
      <w:r>
        <w:rPr>
          <w:rFonts w:hint="eastAsia" w:ascii="仿宋_GB2312" w:hAnsi="宋体" w:eastAsia="仿宋_GB2312"/>
          <w:b/>
          <w:sz w:val="32"/>
          <w:szCs w:val="32"/>
          <w:lang w:val="en-US" w:eastAsia="zh-CN"/>
        </w:rPr>
        <w:t>农林水支出</w:t>
      </w:r>
      <w:r>
        <w:rPr>
          <w:rFonts w:hint="eastAsia" w:ascii="仿宋_GB2312" w:hAnsi="宋体" w:eastAsia="仿宋_GB2312"/>
          <w:b/>
          <w:sz w:val="32"/>
          <w:szCs w:val="32"/>
        </w:rPr>
        <w:t>（类）</w:t>
      </w:r>
      <w:r>
        <w:rPr>
          <w:rFonts w:hint="eastAsia" w:ascii="仿宋_GB2312" w:hAnsi="宋体" w:eastAsia="仿宋_GB2312" w:cs="宋体"/>
          <w:b/>
          <w:sz w:val="32"/>
          <w:szCs w:val="32"/>
        </w:rPr>
        <w:t>2022年财政拨款预算数为</w:t>
      </w:r>
      <w:r>
        <w:rPr>
          <w:rFonts w:hint="eastAsia" w:ascii="仿宋_GB2312" w:hAnsi="宋体" w:eastAsia="仿宋_GB2312" w:cs="宋体"/>
          <w:b/>
          <w:sz w:val="32"/>
          <w:szCs w:val="32"/>
          <w:lang w:val="en-US" w:eastAsia="zh-CN"/>
        </w:rPr>
        <w:t>2190.90</w:t>
      </w:r>
      <w:r>
        <w:rPr>
          <w:rFonts w:hint="eastAsia" w:ascii="仿宋_GB2312" w:hAnsi="宋体" w:eastAsia="仿宋_GB2312" w:cs="宋体"/>
          <w:b/>
          <w:sz w:val="32"/>
          <w:szCs w:val="32"/>
        </w:rPr>
        <w:t>万元，比上年增加</w:t>
      </w:r>
      <w:r>
        <w:rPr>
          <w:rFonts w:hint="eastAsia" w:ascii="仿宋_GB2312" w:hAnsi="宋体" w:eastAsia="仿宋_GB2312" w:cs="宋体"/>
          <w:b/>
          <w:sz w:val="32"/>
          <w:szCs w:val="32"/>
          <w:lang w:val="en-US" w:eastAsia="zh-CN"/>
        </w:rPr>
        <w:t>643.16</w:t>
      </w:r>
      <w:r>
        <w:rPr>
          <w:rFonts w:hint="eastAsia" w:ascii="仿宋_GB2312" w:hAnsi="宋体" w:eastAsia="仿宋_GB2312" w:cs="宋体"/>
          <w:b/>
          <w:sz w:val="32"/>
          <w:szCs w:val="32"/>
        </w:rPr>
        <w:t>万元。</w:t>
      </w:r>
    </w:p>
    <w:p>
      <w:pPr>
        <w:numPr>
          <w:ilvl w:val="0"/>
          <w:numId w:val="8"/>
        </w:numPr>
        <w:pBdr>
          <w:bottom w:val="single" w:color="FFFFFF" w:sz="4" w:space="30"/>
        </w:pBdr>
        <w:spacing w:line="520" w:lineRule="exact"/>
        <w:ind w:firstLine="643" w:firstLineChars="200"/>
        <w:rPr>
          <w:rFonts w:ascii="仿宋_GB2312" w:hAnsi="宋体" w:eastAsia="仿宋_GB2312"/>
          <w:sz w:val="32"/>
          <w:szCs w:val="32"/>
          <w:highlight w:val="none"/>
        </w:rPr>
      </w:pPr>
      <w:r>
        <w:rPr>
          <w:rFonts w:hint="eastAsia" w:ascii="仿宋_GB2312" w:hAnsi="宋体" w:eastAsia="仿宋_GB2312"/>
          <w:b/>
          <w:sz w:val="32"/>
          <w:szCs w:val="32"/>
          <w:lang w:val="en-US" w:eastAsia="zh-CN"/>
        </w:rPr>
        <w:t>农林水支出</w:t>
      </w:r>
      <w:r>
        <w:rPr>
          <w:rFonts w:hint="eastAsia" w:ascii="仿宋_GB2312" w:hAnsi="宋体" w:eastAsia="仿宋_GB2312"/>
          <w:b/>
          <w:sz w:val="32"/>
          <w:szCs w:val="32"/>
        </w:rPr>
        <w:t>（类）</w:t>
      </w:r>
      <w:r>
        <w:rPr>
          <w:rFonts w:hint="eastAsia" w:ascii="仿宋_GB2312" w:hAnsi="宋体" w:eastAsia="仿宋_GB2312"/>
          <w:b/>
          <w:sz w:val="32"/>
          <w:szCs w:val="32"/>
          <w:lang w:val="en-US" w:eastAsia="zh-CN"/>
        </w:rPr>
        <w:t>农业农村</w:t>
      </w:r>
      <w:r>
        <w:rPr>
          <w:rFonts w:hint="eastAsia" w:ascii="仿宋_GB2312" w:hAnsi="宋体" w:eastAsia="仿宋_GB2312"/>
          <w:b/>
          <w:sz w:val="32"/>
          <w:szCs w:val="32"/>
        </w:rPr>
        <w:t>（款）</w:t>
      </w:r>
      <w:r>
        <w:rPr>
          <w:rFonts w:hint="eastAsia" w:ascii="仿宋_GB2312" w:hAnsi="宋体" w:eastAsia="仿宋_GB2312"/>
          <w:bCs/>
          <w:sz w:val="32"/>
          <w:szCs w:val="32"/>
        </w:rPr>
        <w:t>2022年财政拨款预算数为</w:t>
      </w:r>
      <w:r>
        <w:rPr>
          <w:rFonts w:hint="eastAsia" w:ascii="仿宋_GB2312" w:hAnsi="宋体" w:eastAsia="仿宋_GB2312"/>
          <w:bCs/>
          <w:sz w:val="32"/>
          <w:szCs w:val="32"/>
          <w:lang w:val="en-US" w:eastAsia="zh-CN"/>
        </w:rPr>
        <w:t>10</w:t>
      </w:r>
      <w:r>
        <w:rPr>
          <w:rFonts w:hint="eastAsia" w:ascii="仿宋_GB2312" w:hAnsi="宋体" w:eastAsia="仿宋_GB2312"/>
          <w:bCs/>
          <w:sz w:val="32"/>
          <w:szCs w:val="32"/>
        </w:rPr>
        <w:t>万元。其中:</w:t>
      </w:r>
      <w:r>
        <w:rPr>
          <w:rFonts w:hint="eastAsia" w:ascii="仿宋_GB2312" w:hAnsi="宋体" w:eastAsia="仿宋_GB2312"/>
          <w:b/>
          <w:sz w:val="32"/>
          <w:szCs w:val="32"/>
          <w:lang w:val="en-US" w:eastAsia="zh-CN"/>
        </w:rPr>
        <w:t>执法监管</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项</w:t>
      </w:r>
      <w:r>
        <w:rPr>
          <w:rFonts w:hint="eastAsia" w:ascii="仿宋_GB2312" w:hAnsi="宋体" w:eastAsia="仿宋_GB2312"/>
          <w:b/>
          <w:sz w:val="32"/>
          <w:szCs w:val="32"/>
        </w:rPr>
        <w:t>）：</w:t>
      </w:r>
      <w:r>
        <w:rPr>
          <w:rFonts w:hint="eastAsia" w:ascii="仿宋_GB2312" w:hAnsi="宋体" w:eastAsia="仿宋_GB2312"/>
          <w:sz w:val="32"/>
          <w:szCs w:val="32"/>
        </w:rPr>
        <w:t>2022年财政拨款预算数为</w:t>
      </w:r>
      <w:r>
        <w:rPr>
          <w:rFonts w:hint="eastAsia" w:ascii="仿宋_GB2312" w:hAnsi="宋体" w:eastAsia="仿宋_GB2312"/>
          <w:sz w:val="32"/>
          <w:szCs w:val="32"/>
          <w:lang w:val="en-US" w:eastAsia="zh-CN"/>
        </w:rPr>
        <w:t>10</w:t>
      </w:r>
      <w:r>
        <w:rPr>
          <w:rFonts w:hint="eastAsia" w:ascii="仿宋_GB2312" w:hAnsi="宋体" w:eastAsia="仿宋_GB2312"/>
          <w:sz w:val="32"/>
          <w:szCs w:val="32"/>
        </w:rPr>
        <w:t>万元，主要用于</w:t>
      </w:r>
      <w:r>
        <w:rPr>
          <w:rFonts w:hint="eastAsia" w:ascii="仿宋_GB2312" w:eastAsia="仿宋_GB2312"/>
          <w:sz w:val="32"/>
          <w:szCs w:val="32"/>
          <w:lang w:val="en-US" w:eastAsia="zh-CN"/>
        </w:rPr>
        <w:t>全盟林业和草原执法检查，案件查处等下乡差旅费及燃油费、培训费等</w:t>
      </w:r>
      <w:r>
        <w:rPr>
          <w:rFonts w:hint="eastAsia" w:ascii="仿宋_GB2312" w:hAnsi="宋体" w:eastAsia="仿宋_GB2312"/>
          <w:sz w:val="32"/>
          <w:szCs w:val="32"/>
        </w:rPr>
        <w:t>。比2021年财政拨款预算</w:t>
      </w:r>
      <w:r>
        <w:rPr>
          <w:rFonts w:hint="eastAsia" w:ascii="仿宋_GB2312" w:hAnsi="宋体" w:eastAsia="仿宋_GB2312"/>
          <w:b/>
          <w:sz w:val="32"/>
          <w:szCs w:val="32"/>
        </w:rPr>
        <w:t>增加</w:t>
      </w:r>
      <w:r>
        <w:rPr>
          <w:rFonts w:hint="eastAsia" w:ascii="仿宋_GB2312" w:hAnsi="宋体" w:eastAsia="仿宋_GB2312"/>
          <w:b/>
          <w:sz w:val="32"/>
          <w:szCs w:val="32"/>
          <w:lang w:val="en-US" w:eastAsia="zh-CN"/>
        </w:rPr>
        <w:t>6</w:t>
      </w:r>
      <w:r>
        <w:rPr>
          <w:rFonts w:hint="eastAsia" w:ascii="仿宋_GB2312" w:hAnsi="宋体" w:eastAsia="仿宋_GB2312"/>
          <w:sz w:val="32"/>
          <w:szCs w:val="32"/>
        </w:rPr>
        <w:t>万元。</w:t>
      </w:r>
      <w:r>
        <w:rPr>
          <w:rFonts w:hint="eastAsia" w:ascii="仿宋_GB2312" w:hAnsi="宋体" w:eastAsia="仿宋_GB2312"/>
          <w:b/>
          <w:bCs/>
          <w:sz w:val="32"/>
          <w:szCs w:val="32"/>
          <w:highlight w:val="none"/>
        </w:rPr>
        <w:t>增加</w:t>
      </w:r>
      <w:r>
        <w:rPr>
          <w:rFonts w:hint="eastAsia" w:ascii="仿宋_GB2312" w:hAnsi="宋体" w:eastAsia="仿宋_GB2312"/>
          <w:sz w:val="32"/>
          <w:szCs w:val="32"/>
          <w:highlight w:val="none"/>
        </w:rPr>
        <w:t>原因</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因本年开展以案促改工作新增执法工作经费</w:t>
      </w:r>
      <w:r>
        <w:rPr>
          <w:rFonts w:hint="eastAsia" w:ascii="仿宋_GB2312" w:eastAsia="仿宋_GB2312"/>
          <w:color w:val="000000" w:themeColor="text1"/>
          <w:sz w:val="32"/>
          <w:szCs w:val="32"/>
          <w:lang w:eastAsia="zh-CN"/>
        </w:rPr>
        <w:t>。</w:t>
      </w:r>
    </w:p>
    <w:p>
      <w:pPr>
        <w:numPr>
          <w:ilvl w:val="0"/>
          <w:numId w:val="8"/>
        </w:numPr>
        <w:pBdr>
          <w:bottom w:val="single" w:color="FFFFFF" w:sz="4" w:space="30"/>
        </w:pBdr>
        <w:spacing w:line="520" w:lineRule="exact"/>
        <w:ind w:firstLine="643" w:firstLineChars="200"/>
        <w:rPr>
          <w:rFonts w:ascii="仿宋_GB2312" w:hAnsi="宋体" w:eastAsia="仿宋_GB2312"/>
          <w:sz w:val="32"/>
          <w:szCs w:val="32"/>
          <w:highlight w:val="none"/>
        </w:rPr>
      </w:pPr>
      <w:r>
        <w:rPr>
          <w:rFonts w:hint="eastAsia" w:ascii="仿宋_GB2312" w:hAnsi="宋体" w:eastAsia="仿宋_GB2312"/>
          <w:b/>
          <w:sz w:val="32"/>
          <w:szCs w:val="32"/>
          <w:lang w:val="en-US" w:eastAsia="zh-CN"/>
        </w:rPr>
        <w:t>农林水支出</w:t>
      </w:r>
      <w:r>
        <w:rPr>
          <w:rFonts w:hint="eastAsia" w:ascii="仿宋_GB2312" w:hAnsi="宋体" w:eastAsia="仿宋_GB2312"/>
          <w:b/>
          <w:sz w:val="32"/>
          <w:szCs w:val="32"/>
        </w:rPr>
        <w:t>（类）</w:t>
      </w:r>
      <w:r>
        <w:rPr>
          <w:rFonts w:hint="eastAsia" w:ascii="仿宋_GB2312" w:hAnsi="宋体" w:eastAsia="仿宋_GB2312"/>
          <w:b/>
          <w:sz w:val="32"/>
          <w:szCs w:val="32"/>
          <w:lang w:val="en-US" w:eastAsia="zh-CN"/>
        </w:rPr>
        <w:t>林业和草原</w:t>
      </w:r>
      <w:r>
        <w:rPr>
          <w:rFonts w:hint="eastAsia" w:ascii="仿宋_GB2312" w:hAnsi="宋体" w:eastAsia="仿宋_GB2312"/>
          <w:b/>
          <w:sz w:val="32"/>
          <w:szCs w:val="32"/>
        </w:rPr>
        <w:t>（款）</w:t>
      </w:r>
      <w:r>
        <w:rPr>
          <w:rFonts w:hint="eastAsia" w:ascii="仿宋_GB2312" w:hAnsi="宋体" w:eastAsia="仿宋_GB2312"/>
          <w:bCs/>
          <w:sz w:val="32"/>
          <w:szCs w:val="32"/>
        </w:rPr>
        <w:t>2022年财政拨款预算数为</w:t>
      </w:r>
      <w:r>
        <w:rPr>
          <w:rFonts w:hint="eastAsia" w:ascii="仿宋_GB2312" w:hAnsi="宋体" w:eastAsia="仿宋_GB2312"/>
          <w:bCs/>
          <w:sz w:val="32"/>
          <w:szCs w:val="32"/>
          <w:lang w:val="en-US" w:eastAsia="zh-CN"/>
        </w:rPr>
        <w:t>2180.90</w:t>
      </w:r>
      <w:r>
        <w:rPr>
          <w:rFonts w:hint="eastAsia" w:ascii="仿宋_GB2312" w:hAnsi="宋体" w:eastAsia="仿宋_GB2312"/>
          <w:bCs/>
          <w:sz w:val="32"/>
          <w:szCs w:val="32"/>
        </w:rPr>
        <w:t>万元。</w:t>
      </w:r>
      <w:r>
        <w:rPr>
          <w:rFonts w:hint="eastAsia" w:ascii="仿宋_GB2312" w:hAnsi="宋体" w:eastAsia="仿宋_GB2312"/>
          <w:bCs/>
          <w:sz w:val="32"/>
          <w:szCs w:val="32"/>
          <w:lang w:val="en-US" w:eastAsia="zh-CN"/>
        </w:rPr>
        <w:t>比上年增加637.14万元，</w:t>
      </w:r>
      <w:r>
        <w:rPr>
          <w:rFonts w:hint="eastAsia" w:ascii="仿宋_GB2312" w:hAnsi="宋体" w:eastAsia="仿宋_GB2312"/>
          <w:bCs/>
          <w:sz w:val="32"/>
          <w:szCs w:val="32"/>
        </w:rPr>
        <w:t>其中:</w:t>
      </w:r>
    </w:p>
    <w:p>
      <w:pPr>
        <w:numPr>
          <w:ilvl w:val="0"/>
          <w:numId w:val="0"/>
        </w:numPr>
        <w:pBdr>
          <w:bottom w:val="single" w:color="FFFFFF" w:sz="4" w:space="30"/>
        </w:pBdr>
        <w:spacing w:line="520" w:lineRule="exact"/>
        <w:ind w:firstLine="964" w:firstLineChars="300"/>
        <w:rPr>
          <w:rFonts w:hint="default" w:ascii="仿宋_GB2312" w:hAnsi="宋体" w:eastAsia="仿宋_GB2312"/>
          <w:sz w:val="32"/>
          <w:szCs w:val="32"/>
          <w:lang w:val="en-US" w:eastAsia="zh-CN"/>
        </w:rPr>
      </w:pPr>
      <w:r>
        <w:rPr>
          <w:rFonts w:hint="eastAsia" w:ascii="仿宋_GB2312" w:hAnsi="宋体" w:eastAsia="仿宋_GB2312"/>
          <w:b/>
          <w:sz w:val="32"/>
          <w:szCs w:val="32"/>
          <w:lang w:val="en-US" w:eastAsia="zh-CN"/>
        </w:rPr>
        <w:t>林业和草原</w:t>
      </w:r>
      <w:r>
        <w:rPr>
          <w:rFonts w:hint="eastAsia" w:ascii="仿宋_GB2312" w:hAnsi="宋体" w:eastAsia="仿宋_GB2312"/>
          <w:b/>
          <w:sz w:val="32"/>
          <w:szCs w:val="32"/>
        </w:rPr>
        <w:t>（款）</w:t>
      </w:r>
      <w:r>
        <w:rPr>
          <w:rFonts w:hint="eastAsia" w:ascii="仿宋_GB2312" w:hAnsi="宋体" w:eastAsia="仿宋_GB2312"/>
          <w:b/>
          <w:sz w:val="32"/>
          <w:szCs w:val="32"/>
          <w:lang w:val="en-US" w:eastAsia="zh-CN"/>
        </w:rPr>
        <w:t>行政运行</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项</w:t>
      </w:r>
      <w:r>
        <w:rPr>
          <w:rFonts w:hint="eastAsia" w:ascii="仿宋_GB2312" w:hAnsi="宋体" w:eastAsia="仿宋_GB2312"/>
          <w:b/>
          <w:sz w:val="32"/>
          <w:szCs w:val="32"/>
        </w:rPr>
        <w:t>）：</w:t>
      </w:r>
      <w:r>
        <w:rPr>
          <w:rFonts w:hint="eastAsia" w:ascii="仿宋_GB2312" w:hAnsi="宋体" w:eastAsia="仿宋_GB2312"/>
          <w:sz w:val="32"/>
          <w:szCs w:val="32"/>
        </w:rPr>
        <w:t>2022年财政拨款预算数为</w:t>
      </w:r>
      <w:r>
        <w:rPr>
          <w:rFonts w:hint="eastAsia" w:ascii="仿宋_GB2312" w:hAnsi="宋体" w:eastAsia="仿宋_GB2312"/>
          <w:sz w:val="32"/>
          <w:szCs w:val="32"/>
          <w:lang w:val="en-US" w:eastAsia="zh-CN"/>
        </w:rPr>
        <w:t>640.45</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rPr>
        <w:t>主要用于在职人员基本工资等基本支出。比2021年财政拨款预算增加</w:t>
      </w:r>
      <w:r>
        <w:rPr>
          <w:rFonts w:hint="eastAsia" w:ascii="仿宋_GB2312" w:hAnsi="宋体" w:eastAsia="仿宋_GB2312"/>
          <w:sz w:val="32"/>
          <w:szCs w:val="32"/>
          <w:lang w:val="en-US" w:eastAsia="zh-CN"/>
        </w:rPr>
        <w:t>61.61</w:t>
      </w:r>
      <w:r>
        <w:rPr>
          <w:rFonts w:hint="eastAsia" w:ascii="仿宋_GB2312" w:hAnsi="宋体" w:eastAsia="仿宋_GB2312"/>
          <w:sz w:val="32"/>
          <w:szCs w:val="32"/>
        </w:rPr>
        <w:t>万元。增加原因：</w:t>
      </w:r>
      <w:r>
        <w:rPr>
          <w:rFonts w:hint="eastAsia" w:ascii="仿宋_GB2312" w:hAnsi="宋体" w:eastAsia="仿宋_GB2312"/>
          <w:sz w:val="32"/>
          <w:szCs w:val="32"/>
          <w:lang w:val="en-US" w:eastAsia="zh-CN"/>
        </w:rPr>
        <w:t>1、</w:t>
      </w:r>
      <w:r>
        <w:rPr>
          <w:rFonts w:hint="eastAsia" w:ascii="仿宋_GB2312" w:hAnsi="宋体" w:eastAsia="仿宋_GB2312"/>
          <w:sz w:val="32"/>
          <w:szCs w:val="32"/>
        </w:rPr>
        <w:t>本年新增调入人员，故费用增加</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2、因机构改革，将转入参公单位事业人员列入行政运行管理。</w:t>
      </w:r>
    </w:p>
    <w:p>
      <w:pPr>
        <w:numPr>
          <w:ilvl w:val="0"/>
          <w:numId w:val="0"/>
        </w:numPr>
        <w:pBdr>
          <w:bottom w:val="single" w:color="FFFFFF" w:sz="4" w:space="30"/>
        </w:pBdr>
        <w:spacing w:line="520" w:lineRule="exact"/>
        <w:ind w:firstLine="964" w:firstLineChars="300"/>
        <w:rPr>
          <w:rFonts w:hint="eastAsia" w:ascii="仿宋_GB2312" w:hAnsi="宋体" w:eastAsia="仿宋_GB2312"/>
          <w:sz w:val="32"/>
          <w:szCs w:val="32"/>
          <w:lang w:eastAsia="zh-CN"/>
        </w:rPr>
      </w:pPr>
      <w:r>
        <w:rPr>
          <w:rFonts w:hint="eastAsia" w:ascii="仿宋_GB2312" w:hAnsi="宋体" w:eastAsia="仿宋_GB2312"/>
          <w:b/>
          <w:sz w:val="32"/>
          <w:szCs w:val="32"/>
          <w:lang w:val="en-US" w:eastAsia="zh-CN"/>
        </w:rPr>
        <w:t>林业和草原</w:t>
      </w:r>
      <w:r>
        <w:rPr>
          <w:rFonts w:hint="eastAsia" w:ascii="仿宋_GB2312" w:hAnsi="宋体" w:eastAsia="仿宋_GB2312"/>
          <w:b/>
          <w:sz w:val="32"/>
          <w:szCs w:val="32"/>
        </w:rPr>
        <w:t>（款）</w:t>
      </w:r>
      <w:r>
        <w:rPr>
          <w:rFonts w:hint="eastAsia" w:ascii="仿宋_GB2312" w:hAnsi="宋体" w:eastAsia="仿宋_GB2312"/>
          <w:b/>
          <w:sz w:val="32"/>
          <w:szCs w:val="32"/>
          <w:lang w:val="en-US" w:eastAsia="zh-CN"/>
        </w:rPr>
        <w:t>一般行政管理事务</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项</w:t>
      </w:r>
      <w:r>
        <w:rPr>
          <w:rFonts w:hint="eastAsia" w:ascii="仿宋_GB2312" w:hAnsi="宋体" w:eastAsia="仿宋_GB2312"/>
          <w:b/>
          <w:sz w:val="32"/>
          <w:szCs w:val="32"/>
        </w:rPr>
        <w:t>）：</w:t>
      </w:r>
      <w:r>
        <w:rPr>
          <w:rFonts w:hint="eastAsia" w:ascii="仿宋_GB2312" w:hAnsi="宋体" w:eastAsia="仿宋_GB2312"/>
          <w:sz w:val="32"/>
          <w:szCs w:val="32"/>
        </w:rPr>
        <w:t>2022年财政拨款预算数为</w:t>
      </w:r>
      <w:r>
        <w:rPr>
          <w:rFonts w:hint="eastAsia" w:ascii="仿宋_GB2312" w:hAnsi="宋体" w:eastAsia="仿宋_GB2312"/>
          <w:sz w:val="32"/>
          <w:szCs w:val="32"/>
          <w:lang w:val="en-US" w:eastAsia="zh-CN"/>
        </w:rPr>
        <w:t>10</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,主要用于</w:t>
      </w:r>
      <w:r>
        <w:rPr>
          <w:rFonts w:hint="eastAsia" w:ascii="仿宋_GB2312" w:hAnsi="宋体" w:eastAsia="仿宋_GB2312"/>
          <w:sz w:val="32"/>
          <w:szCs w:val="32"/>
        </w:rPr>
        <w:t>开展林草工作发生的费用以及用于更换老旧网络设备及维护。比上年增加10万元，</w:t>
      </w:r>
      <w:r>
        <w:rPr>
          <w:rFonts w:hint="eastAsia" w:ascii="仿宋_GB2312" w:hAnsi="宋体" w:eastAsia="仿宋_GB2312"/>
          <w:b/>
          <w:bCs/>
          <w:sz w:val="32"/>
          <w:szCs w:val="32"/>
        </w:rPr>
        <w:t>增加</w:t>
      </w:r>
      <w:r>
        <w:rPr>
          <w:rFonts w:hint="eastAsia" w:ascii="仿宋_GB2312" w:hAnsi="宋体" w:eastAsia="仿宋_GB2312"/>
          <w:sz w:val="32"/>
          <w:szCs w:val="32"/>
        </w:rPr>
        <w:t>原因：1、上年业务费列2130201款基本支出，今年因一体化要求变更为2130202款项目支出5万元；2、网络设备陈旧，影响正常办公，本年新增网络维修（护）项目5万元。</w:t>
      </w:r>
    </w:p>
    <w:p>
      <w:pPr>
        <w:numPr>
          <w:ilvl w:val="0"/>
          <w:numId w:val="0"/>
        </w:numPr>
        <w:pBdr>
          <w:bottom w:val="single" w:color="FFFFFF" w:sz="4" w:space="30"/>
        </w:pBdr>
        <w:spacing w:line="520" w:lineRule="exact"/>
        <w:ind w:firstLine="964" w:firstLineChars="300"/>
        <w:rPr>
          <w:rFonts w:hint="default" w:ascii="仿宋_GB2312" w:hAnsi="宋体" w:eastAsia="仿宋_GB2312"/>
          <w:sz w:val="32"/>
          <w:szCs w:val="32"/>
          <w:lang w:val="en-US" w:eastAsia="zh-CN"/>
        </w:rPr>
      </w:pPr>
      <w:r>
        <w:rPr>
          <w:rFonts w:hint="eastAsia" w:ascii="仿宋_GB2312" w:hAnsi="宋体" w:eastAsia="仿宋_GB2312"/>
          <w:b/>
          <w:sz w:val="32"/>
          <w:szCs w:val="32"/>
          <w:lang w:val="en-US" w:eastAsia="zh-CN"/>
        </w:rPr>
        <w:t>林业和草原</w:t>
      </w:r>
      <w:r>
        <w:rPr>
          <w:rFonts w:hint="eastAsia" w:ascii="仿宋_GB2312" w:hAnsi="宋体" w:eastAsia="仿宋_GB2312"/>
          <w:b/>
          <w:sz w:val="32"/>
          <w:szCs w:val="32"/>
        </w:rPr>
        <w:t>（款）</w:t>
      </w:r>
      <w:r>
        <w:rPr>
          <w:rFonts w:hint="eastAsia" w:ascii="仿宋_GB2312" w:hAnsi="宋体" w:eastAsia="仿宋_GB2312"/>
          <w:b/>
          <w:sz w:val="32"/>
          <w:szCs w:val="32"/>
          <w:lang w:val="en-US" w:eastAsia="zh-CN"/>
        </w:rPr>
        <w:t>事业机构</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项</w:t>
      </w:r>
      <w:r>
        <w:rPr>
          <w:rFonts w:hint="eastAsia" w:ascii="仿宋_GB2312" w:hAnsi="宋体" w:eastAsia="仿宋_GB2312"/>
          <w:b/>
          <w:sz w:val="32"/>
          <w:szCs w:val="32"/>
        </w:rPr>
        <w:t>）：</w:t>
      </w:r>
      <w:r>
        <w:rPr>
          <w:rFonts w:hint="eastAsia" w:ascii="仿宋_GB2312" w:hAnsi="宋体" w:eastAsia="仿宋_GB2312"/>
          <w:sz w:val="32"/>
          <w:szCs w:val="32"/>
        </w:rPr>
        <w:t>2022年财政拨款预算数为</w:t>
      </w:r>
      <w:r>
        <w:rPr>
          <w:rFonts w:hint="eastAsia" w:ascii="仿宋_GB2312" w:hAnsi="宋体" w:eastAsia="仿宋_GB2312"/>
          <w:sz w:val="32"/>
          <w:szCs w:val="32"/>
          <w:lang w:val="en-US" w:eastAsia="zh-CN"/>
        </w:rPr>
        <w:t>345.28</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主要用于</w:t>
      </w:r>
      <w:r>
        <w:rPr>
          <w:rFonts w:hint="eastAsia" w:ascii="仿宋_GB2312" w:eastAsia="仿宋_GB2312"/>
          <w:sz w:val="32"/>
          <w:szCs w:val="32"/>
        </w:rPr>
        <w:t>在职人员基本工资、津贴补贴等人员经费以及机关运行经费支出，保障机构正常运行、开展日常工作</w:t>
      </w:r>
      <w:r>
        <w:rPr>
          <w:rFonts w:hint="eastAsia" w:ascii="仿宋_GB2312" w:eastAsia="仿宋_GB2312"/>
          <w:sz w:val="32"/>
          <w:szCs w:val="32"/>
          <w:lang w:eastAsia="zh-CN"/>
        </w:rPr>
        <w:t>。</w:t>
      </w:r>
      <w:r>
        <w:rPr>
          <w:rFonts w:hint="eastAsia" w:ascii="仿宋_GB2312" w:eastAsia="仿宋_GB2312"/>
          <w:sz w:val="32"/>
          <w:szCs w:val="32"/>
          <w:lang w:val="en-US" w:eastAsia="zh-CN"/>
        </w:rPr>
        <w:t>与上年相比减少198.34万元，减少原因：</w:t>
      </w:r>
      <w:r>
        <w:rPr>
          <w:rFonts w:hint="eastAsia" w:ascii="仿宋_GB2312" w:hAnsi="宋体" w:eastAsia="仿宋_GB2312"/>
          <w:sz w:val="32"/>
          <w:szCs w:val="32"/>
          <w:lang w:val="en-US" w:eastAsia="zh-CN"/>
        </w:rPr>
        <w:t>因机构改革，将转入参公单位事业人员列入行政运行管理。</w:t>
      </w:r>
    </w:p>
    <w:p>
      <w:pPr>
        <w:numPr>
          <w:ilvl w:val="0"/>
          <w:numId w:val="0"/>
        </w:numPr>
        <w:pBdr>
          <w:bottom w:val="single" w:color="FFFFFF" w:sz="4" w:space="30"/>
        </w:pBdr>
        <w:spacing w:line="520" w:lineRule="exact"/>
        <w:ind w:firstLine="964" w:firstLineChars="300"/>
        <w:rPr>
          <w:rFonts w:hint="eastAsia" w:ascii="仿宋_GB2312" w:hAnsi="宋体" w:eastAsia="仿宋_GB2312"/>
          <w:sz w:val="32"/>
          <w:szCs w:val="32"/>
          <w:lang w:val="en-US" w:eastAsia="zh-CN"/>
        </w:rPr>
      </w:pPr>
      <w:r>
        <w:rPr>
          <w:rFonts w:hint="eastAsia" w:ascii="仿宋_GB2312" w:hAnsi="宋体" w:eastAsia="仿宋_GB2312"/>
          <w:b/>
          <w:sz w:val="32"/>
          <w:szCs w:val="32"/>
          <w:lang w:val="en-US" w:eastAsia="zh-CN"/>
        </w:rPr>
        <w:t>林业和草原</w:t>
      </w:r>
      <w:r>
        <w:rPr>
          <w:rFonts w:hint="eastAsia" w:ascii="仿宋_GB2312" w:hAnsi="宋体" w:eastAsia="仿宋_GB2312"/>
          <w:b/>
          <w:sz w:val="32"/>
          <w:szCs w:val="32"/>
        </w:rPr>
        <w:t>（款）</w:t>
      </w:r>
      <w:r>
        <w:rPr>
          <w:rFonts w:hint="eastAsia" w:ascii="仿宋_GB2312" w:hAnsi="宋体" w:eastAsia="仿宋_GB2312"/>
          <w:b/>
          <w:sz w:val="32"/>
          <w:szCs w:val="32"/>
          <w:lang w:val="en-US" w:eastAsia="zh-CN"/>
        </w:rPr>
        <w:t>森林资源培育</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项</w:t>
      </w:r>
      <w:r>
        <w:rPr>
          <w:rFonts w:hint="eastAsia" w:ascii="仿宋_GB2312" w:hAnsi="宋体" w:eastAsia="仿宋_GB2312"/>
          <w:b/>
          <w:sz w:val="32"/>
          <w:szCs w:val="32"/>
        </w:rPr>
        <w:t>）：</w:t>
      </w:r>
      <w:r>
        <w:rPr>
          <w:rFonts w:hint="eastAsia" w:ascii="仿宋_GB2312" w:hAnsi="宋体" w:eastAsia="仿宋_GB2312"/>
          <w:sz w:val="32"/>
          <w:szCs w:val="32"/>
        </w:rPr>
        <w:t>2022年财政拨款预算数为</w:t>
      </w:r>
      <w:r>
        <w:rPr>
          <w:rFonts w:hint="eastAsia" w:ascii="仿宋_GB2312" w:hAnsi="宋体" w:eastAsia="仿宋_GB2312"/>
          <w:sz w:val="32"/>
          <w:szCs w:val="32"/>
          <w:lang w:val="en-US" w:eastAsia="zh-CN"/>
        </w:rPr>
        <w:t>595.7</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主要用于樟子松嫁接红松项目支出、果树低产低产效林提质增效改造项目支出、果树经济林示范基地建设项目支出、种质资源普查工作经费等业务支出。比2021年财政拨款预算增加579.7万元，</w:t>
      </w:r>
      <w:r>
        <w:rPr>
          <w:rFonts w:hint="eastAsia" w:ascii="仿宋_GB2312" w:hAnsi="宋体" w:eastAsia="仿宋_GB2312"/>
          <w:sz w:val="32"/>
          <w:szCs w:val="32"/>
          <w:highlight w:val="none"/>
          <w:lang w:val="en-US" w:eastAsia="zh-CN"/>
        </w:rPr>
        <w:t>增加原因：</w:t>
      </w:r>
      <w:r>
        <w:rPr>
          <w:rFonts w:hint="eastAsia" w:ascii="仿宋_GB2312" w:hAnsi="宋体" w:eastAsia="仿宋_GB2312"/>
          <w:sz w:val="32"/>
          <w:szCs w:val="32"/>
          <w:highlight w:val="none"/>
        </w:rPr>
        <w:t>1、上年结转项目资金</w:t>
      </w:r>
      <w:r>
        <w:rPr>
          <w:rFonts w:hint="eastAsia" w:ascii="仿宋_GB2312" w:hAnsi="宋体" w:eastAsia="仿宋_GB2312"/>
          <w:sz w:val="32"/>
          <w:szCs w:val="32"/>
          <w:highlight w:val="none"/>
          <w:lang w:val="en-US" w:eastAsia="zh-CN"/>
        </w:rPr>
        <w:t>纳入本年预算</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4、林研所及林草工作站新增上级专项纳入本年预算</w:t>
      </w:r>
      <w:r>
        <w:rPr>
          <w:rFonts w:hint="eastAsia" w:ascii="仿宋_GB2312" w:hAnsi="宋体" w:eastAsia="仿宋_GB2312"/>
          <w:sz w:val="32"/>
          <w:szCs w:val="32"/>
          <w:highlight w:val="none"/>
        </w:rPr>
        <w:t>。</w:t>
      </w:r>
    </w:p>
    <w:p>
      <w:pPr>
        <w:numPr>
          <w:ilvl w:val="0"/>
          <w:numId w:val="0"/>
        </w:numPr>
        <w:pBdr>
          <w:bottom w:val="single" w:color="FFFFFF" w:sz="4" w:space="30"/>
        </w:pBdr>
        <w:spacing w:line="520" w:lineRule="exact"/>
        <w:ind w:firstLine="964" w:firstLineChars="300"/>
        <w:rPr>
          <w:rFonts w:hint="eastAsia" w:ascii="仿宋_GB2312" w:hAnsi="宋体" w:eastAsia="仿宋_GB2312"/>
          <w:sz w:val="32"/>
          <w:szCs w:val="32"/>
          <w:lang w:eastAsia="zh-CN"/>
        </w:rPr>
      </w:pPr>
      <w:r>
        <w:rPr>
          <w:rFonts w:hint="eastAsia" w:ascii="仿宋_GB2312" w:hAnsi="宋体" w:eastAsia="仿宋_GB2312"/>
          <w:b/>
          <w:sz w:val="32"/>
          <w:szCs w:val="32"/>
          <w:lang w:val="en-US" w:eastAsia="zh-CN"/>
        </w:rPr>
        <w:t>林业和草原</w:t>
      </w:r>
      <w:r>
        <w:rPr>
          <w:rFonts w:hint="eastAsia" w:ascii="仿宋_GB2312" w:hAnsi="宋体" w:eastAsia="仿宋_GB2312"/>
          <w:b/>
          <w:sz w:val="32"/>
          <w:szCs w:val="32"/>
        </w:rPr>
        <w:t>（款）</w:t>
      </w:r>
      <w:r>
        <w:rPr>
          <w:rFonts w:hint="eastAsia" w:ascii="仿宋_GB2312" w:hAnsi="宋体" w:eastAsia="仿宋_GB2312"/>
          <w:b/>
          <w:sz w:val="32"/>
          <w:szCs w:val="32"/>
          <w:lang w:val="en-US" w:eastAsia="zh-CN"/>
        </w:rPr>
        <w:t>技术推广与转化</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项</w:t>
      </w:r>
      <w:r>
        <w:rPr>
          <w:rFonts w:hint="eastAsia" w:ascii="仿宋_GB2312" w:hAnsi="宋体" w:eastAsia="仿宋_GB2312"/>
          <w:b/>
          <w:sz w:val="32"/>
          <w:szCs w:val="32"/>
        </w:rPr>
        <w:t>）：</w:t>
      </w:r>
      <w:r>
        <w:rPr>
          <w:rFonts w:hint="eastAsia" w:ascii="仿宋_GB2312" w:hAnsi="宋体" w:eastAsia="仿宋_GB2312"/>
          <w:sz w:val="32"/>
          <w:szCs w:val="32"/>
        </w:rPr>
        <w:t>2022年财政拨款预算数为</w:t>
      </w:r>
      <w:r>
        <w:rPr>
          <w:rFonts w:hint="eastAsia" w:ascii="仿宋_GB2312" w:hAnsi="宋体" w:eastAsia="仿宋_GB2312"/>
          <w:sz w:val="32"/>
          <w:szCs w:val="32"/>
          <w:lang w:val="en-US" w:eastAsia="zh-CN"/>
        </w:rPr>
        <w:t>151.28</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highlight w:val="none"/>
          <w:lang w:val="en-US" w:eastAsia="zh-CN"/>
        </w:rPr>
        <w:t>主要用于上年结转经济林水肥一体化项目支出、本年新增加蓝靛果优良品种引种示范项目支出以及龙丰小苹果丰产园建设项目支出。比2021年财政拨</w:t>
      </w:r>
      <w:r>
        <w:rPr>
          <w:rFonts w:hint="eastAsia" w:ascii="仿宋_GB2312" w:hAnsi="宋体" w:eastAsia="仿宋_GB2312"/>
          <w:sz w:val="32"/>
          <w:szCs w:val="32"/>
          <w:lang w:val="en-US" w:eastAsia="zh-CN"/>
        </w:rPr>
        <w:t>款预算减少8.72万元，</w:t>
      </w:r>
      <w:r>
        <w:rPr>
          <w:rFonts w:hint="eastAsia" w:ascii="仿宋_GB2312" w:eastAsia="仿宋_GB2312"/>
          <w:color w:val="auto"/>
          <w:sz w:val="32"/>
          <w:szCs w:val="32"/>
          <w:highlight w:val="none"/>
          <w:lang w:val="en-US" w:eastAsia="zh-CN"/>
        </w:rPr>
        <w:t>减少原因：兴安盟林业科学研究所本年技术推广专项资金下达较少</w:t>
      </w:r>
      <w:r>
        <w:rPr>
          <w:rFonts w:hint="eastAsia" w:ascii="仿宋_GB2312" w:hAnsi="宋体" w:eastAsia="仿宋_GB2312"/>
          <w:sz w:val="32"/>
          <w:szCs w:val="32"/>
          <w:highlight w:val="none"/>
          <w:lang w:val="en-US" w:eastAsia="zh-CN"/>
        </w:rPr>
        <w:t>。</w:t>
      </w:r>
    </w:p>
    <w:p>
      <w:pPr>
        <w:numPr>
          <w:ilvl w:val="0"/>
          <w:numId w:val="0"/>
        </w:numPr>
        <w:pBdr>
          <w:bottom w:val="single" w:color="FFFFFF" w:sz="4" w:space="30"/>
        </w:pBdr>
        <w:spacing w:line="520" w:lineRule="exact"/>
        <w:ind w:firstLine="964" w:firstLineChars="300"/>
        <w:rPr>
          <w:rFonts w:hint="eastAsia" w:ascii="仿宋_GB2312" w:hAnsi="宋体" w:eastAsia="仿宋_GB2312"/>
          <w:sz w:val="32"/>
          <w:szCs w:val="32"/>
          <w:highlight w:val="yellow"/>
          <w:lang w:eastAsia="zh-CN"/>
        </w:rPr>
      </w:pPr>
      <w:r>
        <w:rPr>
          <w:rFonts w:hint="eastAsia" w:ascii="仿宋_GB2312" w:hAnsi="宋体" w:eastAsia="仿宋_GB2312"/>
          <w:b/>
          <w:sz w:val="32"/>
          <w:szCs w:val="32"/>
          <w:lang w:val="en-US" w:eastAsia="zh-CN"/>
        </w:rPr>
        <w:t>林业和草原</w:t>
      </w:r>
      <w:r>
        <w:rPr>
          <w:rFonts w:hint="eastAsia" w:ascii="仿宋_GB2312" w:hAnsi="宋体" w:eastAsia="仿宋_GB2312"/>
          <w:b/>
          <w:sz w:val="32"/>
          <w:szCs w:val="32"/>
        </w:rPr>
        <w:t>（款）</w:t>
      </w:r>
      <w:r>
        <w:rPr>
          <w:rFonts w:hint="eastAsia" w:ascii="仿宋_GB2312" w:hAnsi="宋体" w:eastAsia="仿宋_GB2312"/>
          <w:b/>
          <w:sz w:val="32"/>
          <w:szCs w:val="32"/>
          <w:lang w:val="en-US" w:eastAsia="zh-CN"/>
        </w:rPr>
        <w:t>森林生态效益补偿</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项</w:t>
      </w:r>
      <w:r>
        <w:rPr>
          <w:rFonts w:hint="eastAsia" w:ascii="仿宋_GB2312" w:hAnsi="宋体" w:eastAsia="仿宋_GB2312"/>
          <w:b/>
          <w:sz w:val="32"/>
          <w:szCs w:val="32"/>
        </w:rPr>
        <w:t>）：</w:t>
      </w:r>
      <w:r>
        <w:rPr>
          <w:rFonts w:hint="eastAsia" w:ascii="仿宋_GB2312" w:hAnsi="宋体" w:eastAsia="仿宋_GB2312"/>
          <w:sz w:val="32"/>
          <w:szCs w:val="32"/>
        </w:rPr>
        <w:t>2022年财政拨款预算数为</w:t>
      </w:r>
      <w:r>
        <w:rPr>
          <w:rFonts w:hint="eastAsia" w:ascii="仿宋_GB2312" w:hAnsi="宋体" w:eastAsia="仿宋_GB2312"/>
          <w:sz w:val="32"/>
          <w:szCs w:val="32"/>
          <w:lang w:val="en-US" w:eastAsia="zh-CN"/>
        </w:rPr>
        <w:t>12.61</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公益林的检查验收督导宣传培训等工作经费。比2021年财政拨款预算减少46.67万元，减少原因：</w:t>
      </w:r>
      <w:r>
        <w:rPr>
          <w:rFonts w:hint="eastAsia" w:ascii="仿宋_GB2312" w:hAnsi="宋体" w:eastAsia="仿宋_GB2312"/>
          <w:sz w:val="32"/>
          <w:szCs w:val="32"/>
          <w:highlight w:val="none"/>
        </w:rPr>
        <w:t>本年森林生态效益补偿未纳入</w:t>
      </w:r>
      <w:r>
        <w:rPr>
          <w:rFonts w:hint="eastAsia" w:ascii="仿宋_GB2312" w:hAnsi="宋体" w:eastAsia="仿宋_GB2312"/>
          <w:sz w:val="32"/>
          <w:szCs w:val="32"/>
          <w:highlight w:val="none"/>
          <w:lang w:val="en-US" w:eastAsia="zh-CN"/>
        </w:rPr>
        <w:t>部门</w:t>
      </w:r>
      <w:r>
        <w:rPr>
          <w:rFonts w:hint="eastAsia" w:ascii="仿宋_GB2312" w:hAnsi="宋体" w:eastAsia="仿宋_GB2312"/>
          <w:sz w:val="32"/>
          <w:szCs w:val="32"/>
          <w:highlight w:val="none"/>
        </w:rPr>
        <w:t>预算</w:t>
      </w:r>
      <w:r>
        <w:rPr>
          <w:rFonts w:hint="eastAsia" w:ascii="仿宋_GB2312" w:hAnsi="宋体" w:eastAsia="仿宋_GB2312"/>
          <w:sz w:val="32"/>
          <w:szCs w:val="32"/>
          <w:highlight w:val="none"/>
          <w:lang w:eastAsia="zh-CN"/>
        </w:rPr>
        <w:t>。</w:t>
      </w:r>
    </w:p>
    <w:p>
      <w:pPr>
        <w:numPr>
          <w:ilvl w:val="0"/>
          <w:numId w:val="0"/>
        </w:numPr>
        <w:pBdr>
          <w:bottom w:val="single" w:color="FFFFFF" w:sz="4" w:space="30"/>
        </w:pBdr>
        <w:spacing w:line="520" w:lineRule="exact"/>
        <w:ind w:firstLine="964" w:firstLineChars="300"/>
        <w:rPr>
          <w:rFonts w:hint="default" w:ascii="仿宋_GB2312" w:hAnsi="宋体" w:eastAsia="仿宋_GB2312"/>
          <w:sz w:val="32"/>
          <w:szCs w:val="32"/>
          <w:lang w:val="en-US" w:eastAsia="zh-CN"/>
        </w:rPr>
      </w:pPr>
      <w:r>
        <w:rPr>
          <w:rFonts w:hint="eastAsia" w:ascii="仿宋_GB2312" w:hAnsi="宋体" w:eastAsia="仿宋_GB2312"/>
          <w:b/>
          <w:sz w:val="32"/>
          <w:szCs w:val="32"/>
          <w:lang w:val="en-US" w:eastAsia="zh-CN"/>
        </w:rPr>
        <w:t>林业和草原</w:t>
      </w:r>
      <w:r>
        <w:rPr>
          <w:rFonts w:hint="eastAsia" w:ascii="仿宋_GB2312" w:hAnsi="宋体" w:eastAsia="仿宋_GB2312"/>
          <w:b/>
          <w:sz w:val="32"/>
          <w:szCs w:val="32"/>
        </w:rPr>
        <w:t>（款）</w:t>
      </w:r>
      <w:r>
        <w:rPr>
          <w:rFonts w:hint="eastAsia" w:ascii="仿宋_GB2312" w:hAnsi="宋体" w:eastAsia="仿宋_GB2312"/>
          <w:b/>
          <w:sz w:val="32"/>
          <w:szCs w:val="32"/>
          <w:lang w:val="en-US" w:eastAsia="zh-CN"/>
        </w:rPr>
        <w:t>林业草原防灾减灾</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项</w:t>
      </w:r>
      <w:r>
        <w:rPr>
          <w:rFonts w:hint="eastAsia" w:ascii="仿宋_GB2312" w:hAnsi="宋体" w:eastAsia="仿宋_GB2312"/>
          <w:b/>
          <w:sz w:val="32"/>
          <w:szCs w:val="32"/>
        </w:rPr>
        <w:t>）：</w:t>
      </w:r>
      <w:r>
        <w:rPr>
          <w:rFonts w:hint="eastAsia" w:ascii="仿宋_GB2312" w:hAnsi="宋体" w:eastAsia="仿宋_GB2312"/>
          <w:sz w:val="32"/>
          <w:szCs w:val="32"/>
        </w:rPr>
        <w:t>2022年财政拨款预算数为</w:t>
      </w:r>
      <w:r>
        <w:rPr>
          <w:rFonts w:hint="eastAsia" w:ascii="仿宋_GB2312" w:hAnsi="宋体" w:eastAsia="仿宋_GB2312"/>
          <w:sz w:val="32"/>
          <w:szCs w:val="32"/>
          <w:lang w:val="en-US" w:eastAsia="zh-CN"/>
        </w:rPr>
        <w:t>375.60</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主要用于指导防火巡护、火源管理、防火宣传等工作。比2021年财政拨款预算相比增加213.6万元，增加原因：</w:t>
      </w:r>
      <w:r>
        <w:rPr>
          <w:rFonts w:hint="eastAsia" w:ascii="仿宋_GB2312" w:eastAsia="仿宋_GB2312"/>
          <w:sz w:val="32"/>
          <w:lang w:val="en-US" w:eastAsia="zh-CN"/>
        </w:rPr>
        <w:t>本年新增防灾减灾专项纳入部门预算。</w:t>
      </w:r>
    </w:p>
    <w:p>
      <w:pPr>
        <w:numPr>
          <w:ilvl w:val="0"/>
          <w:numId w:val="0"/>
        </w:numPr>
        <w:pBdr>
          <w:bottom w:val="single" w:color="FFFFFF" w:sz="4" w:space="30"/>
        </w:pBdr>
        <w:spacing w:line="520" w:lineRule="exact"/>
        <w:ind w:firstLine="964" w:firstLineChars="300"/>
        <w:rPr>
          <w:rFonts w:hint="default" w:ascii="仿宋_GB2312" w:hAnsi="宋体" w:eastAsia="仿宋_GB2312"/>
          <w:sz w:val="32"/>
          <w:szCs w:val="32"/>
          <w:lang w:val="en-US" w:eastAsia="zh-CN"/>
        </w:rPr>
      </w:pPr>
      <w:r>
        <w:rPr>
          <w:rFonts w:hint="eastAsia" w:ascii="仿宋_GB2312" w:hAnsi="宋体" w:eastAsia="仿宋_GB2312"/>
          <w:b/>
          <w:sz w:val="32"/>
          <w:szCs w:val="32"/>
          <w:lang w:val="en-US" w:eastAsia="zh-CN"/>
        </w:rPr>
        <w:t>林业和草原</w:t>
      </w:r>
      <w:r>
        <w:rPr>
          <w:rFonts w:hint="eastAsia" w:ascii="仿宋_GB2312" w:hAnsi="宋体" w:eastAsia="仿宋_GB2312"/>
          <w:b/>
          <w:sz w:val="32"/>
          <w:szCs w:val="32"/>
        </w:rPr>
        <w:t>（款）</w:t>
      </w:r>
      <w:r>
        <w:rPr>
          <w:rFonts w:hint="eastAsia" w:ascii="仿宋_GB2312" w:hAnsi="宋体" w:eastAsia="仿宋_GB2312"/>
          <w:b/>
          <w:sz w:val="32"/>
          <w:szCs w:val="32"/>
          <w:lang w:val="en-US" w:eastAsia="zh-CN"/>
        </w:rPr>
        <w:t>草原管理</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项</w:t>
      </w:r>
      <w:r>
        <w:rPr>
          <w:rFonts w:hint="eastAsia" w:ascii="仿宋_GB2312" w:hAnsi="宋体" w:eastAsia="仿宋_GB2312"/>
          <w:b/>
          <w:sz w:val="32"/>
          <w:szCs w:val="32"/>
        </w:rPr>
        <w:t>）：</w:t>
      </w:r>
      <w:r>
        <w:rPr>
          <w:rFonts w:hint="eastAsia" w:ascii="仿宋_GB2312" w:hAnsi="宋体" w:eastAsia="仿宋_GB2312"/>
          <w:sz w:val="32"/>
          <w:szCs w:val="32"/>
        </w:rPr>
        <w:t>2022年财政拨款预算数为</w:t>
      </w:r>
      <w:r>
        <w:rPr>
          <w:rFonts w:hint="eastAsia" w:ascii="仿宋_GB2312" w:hAnsi="宋体" w:eastAsia="仿宋_GB2312"/>
          <w:sz w:val="32"/>
          <w:szCs w:val="32"/>
          <w:lang w:val="en-US" w:eastAsia="zh-CN"/>
        </w:rPr>
        <w:t>14.98</w:t>
      </w:r>
      <w:r>
        <w:rPr>
          <w:rFonts w:hint="eastAsia" w:ascii="仿宋_GB2312" w:hAnsi="宋体" w:eastAsia="仿宋_GB2312"/>
          <w:sz w:val="32"/>
          <w:szCs w:val="32"/>
        </w:rPr>
        <w:t>万</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主要用于草原监测、生态保护等工作经费。比上年增加14.98万元，增加原因：上年结转资金纳入本年预算管理</w:t>
      </w:r>
      <w:r>
        <w:rPr>
          <w:rFonts w:hint="eastAsia" w:ascii="仿宋_GB2312" w:eastAsia="仿宋_GB2312"/>
          <w:sz w:val="32"/>
          <w:szCs w:val="32"/>
          <w:lang w:eastAsia="zh-CN"/>
        </w:rPr>
        <w:t>。</w:t>
      </w:r>
    </w:p>
    <w:p>
      <w:pPr>
        <w:numPr>
          <w:ilvl w:val="0"/>
          <w:numId w:val="0"/>
        </w:numPr>
        <w:pBdr>
          <w:bottom w:val="single" w:color="FFFFFF" w:sz="4" w:space="30"/>
        </w:pBdr>
        <w:spacing w:line="520" w:lineRule="exact"/>
        <w:ind w:firstLine="964" w:firstLineChars="300"/>
        <w:rPr>
          <w:rFonts w:hint="eastAsia" w:ascii="仿宋_GB2312" w:hAnsi="宋体" w:eastAsia="仿宋_GB2312"/>
          <w:sz w:val="32"/>
          <w:szCs w:val="32"/>
        </w:rPr>
      </w:pPr>
      <w:r>
        <w:rPr>
          <w:rFonts w:hint="eastAsia" w:ascii="仿宋_GB2312" w:hAnsi="宋体" w:eastAsia="仿宋_GB2312"/>
          <w:b/>
          <w:sz w:val="32"/>
          <w:szCs w:val="32"/>
          <w:lang w:val="en-US" w:eastAsia="zh-CN"/>
        </w:rPr>
        <w:t>林业和草原</w:t>
      </w:r>
      <w:r>
        <w:rPr>
          <w:rFonts w:hint="eastAsia" w:ascii="仿宋_GB2312" w:hAnsi="宋体" w:eastAsia="仿宋_GB2312"/>
          <w:b/>
          <w:sz w:val="32"/>
          <w:szCs w:val="32"/>
        </w:rPr>
        <w:t>（款）</w:t>
      </w:r>
      <w:r>
        <w:rPr>
          <w:rFonts w:hint="eastAsia" w:ascii="仿宋_GB2312" w:hAnsi="宋体" w:eastAsia="仿宋_GB2312"/>
          <w:b/>
          <w:sz w:val="32"/>
          <w:szCs w:val="32"/>
          <w:lang w:val="en-US" w:eastAsia="zh-CN"/>
        </w:rPr>
        <w:t>行业业务管理</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项</w:t>
      </w:r>
      <w:r>
        <w:rPr>
          <w:rFonts w:hint="eastAsia" w:ascii="仿宋_GB2312" w:hAnsi="宋体" w:eastAsia="仿宋_GB2312"/>
          <w:b/>
          <w:sz w:val="32"/>
          <w:szCs w:val="32"/>
        </w:rPr>
        <w:t>）：</w:t>
      </w:r>
      <w:r>
        <w:rPr>
          <w:rFonts w:hint="eastAsia" w:ascii="仿宋_GB2312" w:hAnsi="宋体" w:eastAsia="仿宋_GB2312"/>
          <w:sz w:val="32"/>
          <w:szCs w:val="32"/>
        </w:rPr>
        <w:t>2022年财政拨款预算数为</w:t>
      </w:r>
      <w:r>
        <w:rPr>
          <w:rFonts w:hint="eastAsia" w:ascii="仿宋_GB2312" w:hAnsi="宋体" w:eastAsia="仿宋_GB2312"/>
          <w:sz w:val="32"/>
          <w:szCs w:val="32"/>
          <w:lang w:val="en-US" w:eastAsia="zh-CN"/>
        </w:rPr>
        <w:t>35</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rPr>
        <w:t>主要用于对林产品安全监测；森林资源督察工作；集体林权及国有林场改革工作；开展林草长制等工作。比上年增加</w:t>
      </w:r>
      <w:r>
        <w:rPr>
          <w:rFonts w:hint="eastAsia" w:ascii="仿宋_GB2312" w:hAnsi="宋体" w:eastAsia="仿宋_GB2312"/>
          <w:sz w:val="32"/>
          <w:szCs w:val="32"/>
          <w:lang w:val="en-US" w:eastAsia="zh-CN"/>
        </w:rPr>
        <w:t>19</w:t>
      </w:r>
      <w:r>
        <w:rPr>
          <w:rFonts w:hint="eastAsia" w:ascii="仿宋_GB2312" w:hAnsi="宋体" w:eastAsia="仿宋_GB2312"/>
          <w:sz w:val="32"/>
          <w:szCs w:val="32"/>
        </w:rPr>
        <w:t>万元，增加原因：2022年因工作需要新增</w:t>
      </w:r>
      <w:r>
        <w:rPr>
          <w:rFonts w:hint="eastAsia" w:ascii="仿宋_GB2312" w:hAnsi="宋体" w:eastAsia="仿宋_GB2312"/>
          <w:sz w:val="32"/>
          <w:szCs w:val="32"/>
          <w:lang w:val="en-US" w:eastAsia="zh-CN"/>
        </w:rPr>
        <w:t>4</w:t>
      </w:r>
      <w:r>
        <w:rPr>
          <w:rFonts w:hint="eastAsia" w:ascii="仿宋_GB2312" w:hAnsi="宋体" w:eastAsia="仿宋_GB2312"/>
          <w:sz w:val="32"/>
          <w:szCs w:val="32"/>
        </w:rPr>
        <w:t>个项目，故</w:t>
      </w:r>
      <w:r>
        <w:rPr>
          <w:rFonts w:hint="eastAsia" w:ascii="仿宋_GB2312" w:hAnsi="宋体" w:eastAsia="仿宋_GB2312"/>
          <w:sz w:val="32"/>
          <w:szCs w:val="32"/>
          <w:lang w:val="en-US" w:eastAsia="zh-CN"/>
        </w:rPr>
        <w:t>预算</w:t>
      </w:r>
      <w:r>
        <w:rPr>
          <w:rFonts w:hint="eastAsia" w:ascii="仿宋_GB2312" w:hAnsi="宋体" w:eastAsia="仿宋_GB2312"/>
          <w:sz w:val="32"/>
          <w:szCs w:val="32"/>
        </w:rPr>
        <w:t>增加。</w:t>
      </w:r>
    </w:p>
    <w:p>
      <w:pPr>
        <w:numPr>
          <w:ilvl w:val="0"/>
          <w:numId w:val="0"/>
        </w:numPr>
        <w:pBdr>
          <w:bottom w:val="single" w:color="FFFFFF" w:sz="4" w:space="30"/>
        </w:pBdr>
        <w:spacing w:line="520" w:lineRule="exact"/>
        <w:ind w:firstLine="964" w:firstLineChars="300"/>
        <w:rPr>
          <w:rFonts w:hint="eastAsia" w:ascii="仿宋_GB2312" w:hAnsi="宋体" w:eastAsia="仿宋_GB2312"/>
          <w:sz w:val="32"/>
          <w:szCs w:val="32"/>
        </w:rPr>
      </w:pPr>
      <w:r>
        <w:rPr>
          <w:rFonts w:hint="eastAsia" w:ascii="仿宋_GB2312" w:hAnsi="宋体" w:eastAsia="仿宋_GB2312"/>
          <w:b/>
          <w:sz w:val="32"/>
          <w:szCs w:val="32"/>
          <w:lang w:val="en-US" w:eastAsia="zh-CN"/>
        </w:rPr>
        <w:t>林业和草原</w:t>
      </w:r>
      <w:r>
        <w:rPr>
          <w:rFonts w:hint="eastAsia" w:ascii="仿宋_GB2312" w:hAnsi="宋体" w:eastAsia="仿宋_GB2312"/>
          <w:b/>
          <w:sz w:val="32"/>
          <w:szCs w:val="32"/>
        </w:rPr>
        <w:t>（款）</w:t>
      </w:r>
      <w:r>
        <w:rPr>
          <w:rFonts w:hint="eastAsia" w:ascii="仿宋_GB2312" w:hAnsi="宋体" w:eastAsia="仿宋_GB2312"/>
          <w:b/>
          <w:sz w:val="32"/>
          <w:szCs w:val="32"/>
          <w:lang w:val="en-US" w:eastAsia="zh-CN"/>
        </w:rPr>
        <w:t>动植物保护</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项</w:t>
      </w:r>
      <w:r>
        <w:rPr>
          <w:rFonts w:hint="eastAsia" w:ascii="仿宋_GB2312" w:hAnsi="宋体" w:eastAsia="仿宋_GB2312"/>
          <w:b/>
          <w:sz w:val="32"/>
          <w:szCs w:val="32"/>
        </w:rPr>
        <w:t>）：</w:t>
      </w:r>
      <w:r>
        <w:rPr>
          <w:rFonts w:hint="eastAsia" w:ascii="仿宋_GB2312" w:hAnsi="宋体" w:eastAsia="仿宋_GB2312"/>
          <w:sz w:val="32"/>
          <w:szCs w:val="32"/>
        </w:rPr>
        <w:t>2022年财政拨款预算数为</w:t>
      </w:r>
      <w:r>
        <w:rPr>
          <w:rFonts w:hint="eastAsia" w:ascii="仿宋_GB2312" w:hAnsi="宋体" w:eastAsia="仿宋_GB2312"/>
          <w:sz w:val="32"/>
          <w:szCs w:val="32"/>
          <w:lang w:val="en-US" w:eastAsia="zh-CN"/>
        </w:rPr>
        <w:t>0.00</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rPr>
        <w:t>主要用于</w:t>
      </w:r>
      <w:r>
        <w:rPr>
          <w:rFonts w:hint="eastAsia" w:ascii="仿宋_GB2312" w:hAnsi="宋体" w:eastAsia="仿宋_GB2312"/>
          <w:sz w:val="32"/>
          <w:szCs w:val="32"/>
          <w:lang w:eastAsia="zh-CN"/>
        </w:rPr>
        <w:t>野外监测巡护、野生动物救护、野生动物保护宣传等工作</w:t>
      </w:r>
      <w:r>
        <w:rPr>
          <w:rFonts w:hint="eastAsia" w:ascii="仿宋_GB2312" w:hAnsi="宋体" w:eastAsia="仿宋_GB2312"/>
          <w:sz w:val="32"/>
          <w:szCs w:val="32"/>
        </w:rPr>
        <w:t>。比上年</w:t>
      </w:r>
      <w:r>
        <w:rPr>
          <w:rFonts w:hint="eastAsia" w:ascii="仿宋_GB2312" w:hAnsi="宋体" w:eastAsia="仿宋_GB2312"/>
          <w:sz w:val="32"/>
          <w:szCs w:val="32"/>
          <w:lang w:val="en-US" w:eastAsia="zh-CN"/>
        </w:rPr>
        <w:t>减少8</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减少</w:t>
      </w:r>
      <w:r>
        <w:rPr>
          <w:rFonts w:hint="eastAsia" w:ascii="仿宋_GB2312" w:hAnsi="宋体" w:eastAsia="仿宋_GB2312"/>
          <w:sz w:val="32"/>
          <w:szCs w:val="32"/>
        </w:rPr>
        <w:t>原因：</w:t>
      </w:r>
      <w:r>
        <w:rPr>
          <w:rFonts w:hint="eastAsia" w:ascii="仿宋_GB2312" w:hAnsi="宋体" w:eastAsia="仿宋_GB2312"/>
          <w:color w:val="000000" w:themeColor="text1"/>
          <w:sz w:val="32"/>
          <w:szCs w:val="32"/>
          <w:lang w:eastAsia="zh-CN"/>
        </w:rPr>
        <w:t>事业单位改革合并后</w:t>
      </w:r>
      <w:r>
        <w:rPr>
          <w:rFonts w:hint="eastAsia" w:ascii="仿宋_GB2312" w:hAnsi="宋体" w:eastAsia="仿宋_GB2312"/>
          <w:color w:val="000000" w:themeColor="text1"/>
          <w:sz w:val="32"/>
          <w:szCs w:val="32"/>
          <w:lang w:val="en-US" w:eastAsia="zh-CN"/>
        </w:rPr>
        <w:t>2022年没申请此项目</w:t>
      </w:r>
      <w:r>
        <w:rPr>
          <w:rFonts w:hint="eastAsia" w:ascii="仿宋_GB2312" w:hAnsi="宋体" w:eastAsia="仿宋_GB2312"/>
          <w:sz w:val="32"/>
          <w:szCs w:val="32"/>
        </w:rPr>
        <w:t>。</w:t>
      </w:r>
    </w:p>
    <w:p>
      <w:pPr>
        <w:numPr>
          <w:ilvl w:val="0"/>
          <w:numId w:val="6"/>
        </w:numPr>
        <w:pBdr>
          <w:bottom w:val="single" w:color="FFFFFF" w:sz="4" w:space="30"/>
        </w:pBdr>
        <w:spacing w:line="520" w:lineRule="exact"/>
        <w:ind w:left="0" w:leftChars="0" w:firstLine="643" w:firstLineChars="200"/>
        <w:rPr>
          <w:rFonts w:ascii="仿宋_GB2312" w:hAnsi="宋体" w:eastAsia="仿宋_GB2312"/>
          <w:sz w:val="32"/>
          <w:szCs w:val="32"/>
        </w:rPr>
      </w:pPr>
      <w:r>
        <w:rPr>
          <w:rFonts w:hint="eastAsia" w:ascii="仿宋_GB2312" w:hAnsi="宋体" w:eastAsia="仿宋_GB2312"/>
          <w:b/>
          <w:sz w:val="32"/>
          <w:szCs w:val="32"/>
        </w:rPr>
        <w:t>住房保障支出（类）住房改革支出（款）：</w:t>
      </w:r>
      <w:r>
        <w:rPr>
          <w:rFonts w:hint="eastAsia" w:ascii="仿宋_GB2312" w:hAnsi="宋体" w:eastAsia="仿宋_GB2312"/>
          <w:sz w:val="32"/>
          <w:szCs w:val="32"/>
        </w:rPr>
        <w:t>2022年财政拨款预算数为</w:t>
      </w:r>
      <w:r>
        <w:rPr>
          <w:rFonts w:hint="eastAsia" w:ascii="仿宋_GB2312" w:hAnsi="宋体" w:eastAsia="仿宋_GB2312"/>
          <w:sz w:val="32"/>
          <w:szCs w:val="32"/>
          <w:lang w:val="en-US" w:eastAsia="zh-CN"/>
        </w:rPr>
        <w:t>113.38</w:t>
      </w:r>
      <w:r>
        <w:rPr>
          <w:rFonts w:hint="eastAsia" w:ascii="仿宋_GB2312" w:hAnsi="宋体" w:eastAsia="仿宋_GB2312"/>
          <w:sz w:val="32"/>
          <w:szCs w:val="32"/>
        </w:rPr>
        <w:t>万元，主要用于</w:t>
      </w:r>
      <w:r>
        <w:rPr>
          <w:rFonts w:hint="eastAsia" w:ascii="仿宋_GB2312" w:hAnsi="宋体" w:eastAsia="仿宋_GB2312"/>
          <w:color w:val="auto"/>
          <w:sz w:val="32"/>
          <w:szCs w:val="32"/>
        </w:rPr>
        <w:t>在职人员住房公积金</w:t>
      </w:r>
      <w:r>
        <w:rPr>
          <w:rFonts w:hint="eastAsia" w:ascii="仿宋_GB2312" w:hAnsi="宋体" w:eastAsia="仿宋_GB2312"/>
          <w:color w:val="auto"/>
          <w:sz w:val="32"/>
          <w:szCs w:val="32"/>
          <w:lang w:val="en-US" w:eastAsia="zh-CN"/>
        </w:rPr>
        <w:t>缴纳</w:t>
      </w:r>
      <w:r>
        <w:rPr>
          <w:rFonts w:hint="eastAsia" w:ascii="仿宋_GB2312" w:hAnsi="宋体" w:eastAsia="仿宋_GB2312"/>
          <w:sz w:val="32"/>
          <w:szCs w:val="32"/>
        </w:rPr>
        <w:t>。比2021年财政拨款预算</w:t>
      </w:r>
      <w:r>
        <w:rPr>
          <w:rFonts w:hint="eastAsia" w:ascii="仿宋_GB2312" w:hAnsi="宋体" w:eastAsia="仿宋_GB2312"/>
          <w:b/>
          <w:sz w:val="32"/>
          <w:szCs w:val="32"/>
        </w:rPr>
        <w:t>增加</w:t>
      </w:r>
      <w:r>
        <w:rPr>
          <w:rFonts w:hint="eastAsia" w:ascii="仿宋_GB2312" w:hAnsi="宋体" w:eastAsia="仿宋_GB2312"/>
          <w:b/>
          <w:sz w:val="32"/>
          <w:szCs w:val="32"/>
          <w:lang w:val="en-US" w:eastAsia="zh-CN"/>
        </w:rPr>
        <w:t>1.46</w:t>
      </w:r>
      <w:r>
        <w:rPr>
          <w:rFonts w:hint="eastAsia" w:ascii="仿宋_GB2312" w:hAnsi="宋体" w:eastAsia="仿宋_GB2312"/>
          <w:sz w:val="32"/>
          <w:szCs w:val="32"/>
        </w:rPr>
        <w:t>万元。</w:t>
      </w:r>
      <w:r>
        <w:rPr>
          <w:rFonts w:hint="eastAsia" w:ascii="仿宋_GB2312" w:hAnsi="宋体" w:eastAsia="仿宋_GB2312"/>
          <w:b/>
          <w:bCs/>
          <w:sz w:val="32"/>
          <w:szCs w:val="32"/>
        </w:rPr>
        <w:t>增加</w:t>
      </w:r>
      <w:r>
        <w:rPr>
          <w:rFonts w:hint="eastAsia" w:ascii="仿宋_GB2312" w:hAnsi="宋体" w:eastAsia="仿宋_GB2312"/>
          <w:sz w:val="32"/>
          <w:szCs w:val="32"/>
        </w:rPr>
        <w:t>原因：</w:t>
      </w:r>
      <w:r>
        <w:rPr>
          <w:rFonts w:hint="eastAsia" w:ascii="仿宋_GB2312" w:hAnsi="宋体" w:eastAsia="仿宋_GB2312"/>
          <w:bCs/>
          <w:sz w:val="32"/>
          <w:szCs w:val="32"/>
          <w:highlight w:val="none"/>
          <w:lang w:val="en-US" w:eastAsia="zh-CN"/>
        </w:rPr>
        <w:t>新增人员及在职人员增资，相应缴费基数增加，故费用增加</w:t>
      </w:r>
      <w:r>
        <w:rPr>
          <w:rFonts w:hint="eastAsia" w:ascii="仿宋_GB2312" w:hAnsi="宋体" w:eastAsia="仿宋_GB2312"/>
          <w:color w:val="auto"/>
          <w:sz w:val="32"/>
          <w:szCs w:val="32"/>
          <w:lang w:eastAsia="zh-CN"/>
        </w:rPr>
        <w:t>。</w:t>
      </w:r>
    </w:p>
    <w:p>
      <w:pPr>
        <w:pBdr>
          <w:bottom w:val="single" w:color="FFFFFF" w:sz="4" w:space="30"/>
        </w:pBd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三、政府性基金预算拨款支出预算的情况说明</w:t>
      </w:r>
    </w:p>
    <w:p>
      <w:pPr>
        <w:pBdr>
          <w:bottom w:val="single" w:color="FFFFFF" w:sz="4" w:space="30"/>
        </w:pBd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我单位无政府性基金财政拨款预算</w:t>
      </w:r>
      <w:r>
        <w:rPr>
          <w:rFonts w:hint="eastAsia" w:ascii="仿宋_GB2312" w:eastAsia="仿宋_GB2312"/>
          <w:sz w:val="32"/>
          <w:szCs w:val="32"/>
          <w:lang w:eastAsia="zh-CN"/>
        </w:rPr>
        <w:t>。</w:t>
      </w:r>
    </w:p>
    <w:p>
      <w:pPr>
        <w:pBdr>
          <w:bottom w:val="single" w:color="FFFFFF" w:sz="4" w:space="30"/>
        </w:pBd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四、国有资本经营预算拨款支出预算的情况说明</w:t>
      </w:r>
    </w:p>
    <w:p>
      <w:pPr>
        <w:pBdr>
          <w:bottom w:val="single" w:color="FFFFFF" w:sz="4" w:space="30"/>
        </w:pBdr>
        <w:spacing w:line="520" w:lineRule="exact"/>
        <w:ind w:firstLine="640" w:firstLineChars="200"/>
        <w:rPr>
          <w:rFonts w:hint="eastAsia" w:ascii="仿宋_GB2312" w:eastAsia="仿宋_GB2312"/>
          <w:sz w:val="32"/>
          <w:szCs w:val="32"/>
          <w:lang w:eastAsia="zh-CN"/>
        </w:rPr>
      </w:pPr>
      <w:r>
        <w:rPr>
          <w:rFonts w:hint="eastAsia" w:ascii="仿宋_GB2312" w:hAnsi="宋体" w:eastAsia="仿宋_GB2312"/>
          <w:bCs/>
          <w:sz w:val="32"/>
          <w:szCs w:val="32"/>
          <w:lang w:val="en-US" w:eastAsia="zh-CN"/>
        </w:rPr>
        <w:t>我单位</w:t>
      </w:r>
      <w:r>
        <w:rPr>
          <w:rFonts w:hint="eastAsia" w:ascii="仿宋_GB2312" w:eastAsia="仿宋_GB2312"/>
          <w:sz w:val="32"/>
          <w:szCs w:val="32"/>
        </w:rPr>
        <w:t>无国有资本经营预算拨款支出预算</w:t>
      </w:r>
      <w:r>
        <w:rPr>
          <w:rFonts w:hint="eastAsia" w:ascii="仿宋_GB2312" w:eastAsia="仿宋_GB2312"/>
          <w:sz w:val="32"/>
          <w:szCs w:val="32"/>
          <w:lang w:eastAsia="zh-CN"/>
        </w:rPr>
        <w:t>。</w:t>
      </w:r>
    </w:p>
    <w:p>
      <w:pPr>
        <w:pBdr>
          <w:bottom w:val="single" w:color="FFFFFF" w:sz="4" w:space="30"/>
        </w:pBd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五、“三公经费”财政拨款支出预算的情况说明</w:t>
      </w:r>
    </w:p>
    <w:p>
      <w:pPr>
        <w:pBdr>
          <w:bottom w:val="single" w:color="FFFFFF" w:sz="4" w:space="30"/>
        </w:pBdr>
        <w:spacing w:line="520" w:lineRule="exact"/>
        <w:ind w:firstLine="640" w:firstLineChars="200"/>
        <w:rPr>
          <w:rFonts w:ascii="仿宋_GB2312" w:hAnsi="仿宋_GB2312" w:eastAsia="仿宋_GB2312" w:cs="仿宋_GB2312"/>
          <w:sz w:val="32"/>
          <w:szCs w:val="32"/>
        </w:rPr>
      </w:pPr>
      <w:r>
        <w:rPr>
          <w:rFonts w:hint="eastAsia" w:ascii="仿宋_GB2312" w:hAnsi="宋体" w:eastAsia="仿宋_GB2312"/>
          <w:bCs/>
          <w:sz w:val="32"/>
          <w:szCs w:val="32"/>
        </w:rPr>
        <w:t>2022年度“三公经费”财政拨款支出预算数为</w:t>
      </w:r>
      <w:r>
        <w:rPr>
          <w:rFonts w:hint="eastAsia" w:ascii="仿宋_GB2312" w:hAnsi="宋体" w:eastAsia="仿宋_GB2312"/>
          <w:bCs/>
          <w:sz w:val="32"/>
          <w:szCs w:val="32"/>
          <w:lang w:val="en-US" w:eastAsia="zh-CN"/>
        </w:rPr>
        <w:t>66.34</w:t>
      </w:r>
      <w:r>
        <w:rPr>
          <w:rFonts w:hint="eastAsia" w:ascii="仿宋_GB2312" w:hAnsi="宋体" w:eastAsia="仿宋_GB2312"/>
          <w:bCs/>
          <w:sz w:val="32"/>
          <w:szCs w:val="32"/>
        </w:rPr>
        <w:t>万元，占总支出的</w:t>
      </w:r>
      <w:r>
        <w:rPr>
          <w:rFonts w:hint="eastAsia" w:ascii="仿宋_GB2312" w:hAnsi="宋体" w:eastAsia="仿宋_GB2312"/>
          <w:bCs/>
          <w:sz w:val="32"/>
          <w:szCs w:val="32"/>
          <w:lang w:val="en-US" w:eastAsia="zh-CN"/>
        </w:rPr>
        <w:t>1.82</w:t>
      </w:r>
      <w:r>
        <w:rPr>
          <w:rFonts w:hint="eastAsia" w:ascii="仿宋_GB2312" w:hAnsi="宋体" w:eastAsia="仿宋_GB2312"/>
          <w:bCs/>
          <w:sz w:val="32"/>
          <w:szCs w:val="32"/>
        </w:rPr>
        <w:t>%，比上年</w:t>
      </w:r>
      <w:r>
        <w:rPr>
          <w:rFonts w:hint="eastAsia" w:ascii="仿宋_GB2312" w:hAnsi="宋体" w:eastAsia="仿宋_GB2312"/>
          <w:b/>
          <w:bCs/>
          <w:sz w:val="32"/>
          <w:szCs w:val="32"/>
        </w:rPr>
        <w:t>增加</w:t>
      </w:r>
      <w:r>
        <w:rPr>
          <w:rFonts w:hint="eastAsia" w:ascii="仿宋_GB2312" w:hAnsi="宋体" w:eastAsia="仿宋_GB2312"/>
          <w:b/>
          <w:bCs/>
          <w:sz w:val="32"/>
          <w:szCs w:val="32"/>
          <w:lang w:val="en-US" w:eastAsia="zh-CN"/>
        </w:rPr>
        <w:t>16.19</w:t>
      </w:r>
      <w:r>
        <w:rPr>
          <w:rFonts w:hint="eastAsia" w:ascii="仿宋_GB2312" w:hAnsi="宋体" w:eastAsia="仿宋_GB2312"/>
          <w:bCs/>
          <w:sz w:val="32"/>
          <w:szCs w:val="32"/>
        </w:rPr>
        <w:t>万元，</w:t>
      </w:r>
      <w:r>
        <w:rPr>
          <w:rFonts w:hint="eastAsia" w:ascii="仿宋_GB2312" w:hAnsi="宋体" w:eastAsia="仿宋_GB2312"/>
          <w:b/>
          <w:bCs/>
          <w:sz w:val="32"/>
          <w:szCs w:val="32"/>
        </w:rPr>
        <w:t>增加</w:t>
      </w:r>
      <w:r>
        <w:rPr>
          <w:rFonts w:hint="eastAsia" w:ascii="仿宋_GB2312" w:hAnsi="宋体" w:eastAsia="仿宋_GB2312"/>
          <w:b/>
          <w:bCs/>
          <w:sz w:val="32"/>
          <w:szCs w:val="32"/>
          <w:lang w:val="en-US" w:eastAsia="zh-CN"/>
        </w:rPr>
        <w:t>32.28</w:t>
      </w:r>
      <w:r>
        <w:rPr>
          <w:rFonts w:hint="eastAsia" w:ascii="仿宋_GB2312" w:hAnsi="宋体" w:eastAsia="仿宋_GB2312"/>
          <w:bCs/>
          <w:sz w:val="32"/>
          <w:szCs w:val="32"/>
        </w:rPr>
        <w:t>%。</w:t>
      </w:r>
      <w:r>
        <w:rPr>
          <w:rFonts w:hint="eastAsia" w:ascii="仿宋_GB2312" w:hAnsi="宋体" w:eastAsia="仿宋_GB2312"/>
          <w:b/>
          <w:bCs/>
          <w:sz w:val="32"/>
          <w:szCs w:val="32"/>
        </w:rPr>
        <w:t>增加</w:t>
      </w:r>
      <w:r>
        <w:rPr>
          <w:rFonts w:hint="eastAsia" w:ascii="仿宋_GB2312" w:hAnsi="仿宋_GB2312" w:eastAsia="仿宋_GB2312" w:cs="仿宋_GB2312"/>
          <w:b/>
          <w:sz w:val="32"/>
          <w:szCs w:val="32"/>
          <w:highlight w:val="none"/>
        </w:rPr>
        <w:t>原因</w:t>
      </w:r>
      <w:r>
        <w:rPr>
          <w:rFonts w:hint="eastAsia" w:ascii="仿宋_GB2312" w:hAnsi="仿宋_GB2312" w:eastAsia="仿宋_GB2312" w:cs="仿宋_GB2312"/>
          <w:b/>
          <w:sz w:val="32"/>
          <w:szCs w:val="32"/>
          <w:highlight w:val="none"/>
          <w:lang w:eastAsia="zh-CN"/>
        </w:rPr>
        <w:t>：</w:t>
      </w:r>
      <w:r>
        <w:rPr>
          <w:rFonts w:hint="eastAsia" w:ascii="仿宋_GB2312" w:hAnsi="仿宋_GB2312" w:eastAsia="仿宋_GB2312" w:cs="仿宋_GB2312"/>
          <w:sz w:val="32"/>
          <w:szCs w:val="32"/>
          <w:highlight w:val="none"/>
          <w:lang w:val="en-US" w:eastAsia="zh-CN"/>
        </w:rPr>
        <w:t>1、本年新增上级专项纳入部门预算；2、上年结转资金纳入部门预算</w:t>
      </w:r>
      <w:r>
        <w:rPr>
          <w:rFonts w:hint="eastAsia" w:ascii="仿宋_GB2312" w:hAnsi="仿宋_GB2312" w:eastAsia="仿宋_GB2312" w:cs="仿宋_GB2312"/>
          <w:sz w:val="32"/>
          <w:szCs w:val="32"/>
        </w:rPr>
        <w:t>。</w:t>
      </w:r>
    </w:p>
    <w:p>
      <w:pPr>
        <w:pBdr>
          <w:bottom w:val="single" w:color="FFFFFF" w:sz="4" w:space="30"/>
        </w:pBdr>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其中：</w:t>
      </w:r>
    </w:p>
    <w:p>
      <w:pPr>
        <w:pBdr>
          <w:bottom w:val="single" w:color="FFFFFF" w:sz="4" w:space="30"/>
        </w:pBdr>
        <w:spacing w:line="5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宋体" w:eastAsia="仿宋_GB2312"/>
          <w:bCs/>
          <w:sz w:val="32"/>
          <w:szCs w:val="32"/>
        </w:rPr>
        <w:t>1.因公出国（境）费预算为0.00万元，比上年预算</w:t>
      </w:r>
      <w:r>
        <w:rPr>
          <w:rFonts w:hint="eastAsia" w:ascii="仿宋_GB2312" w:hAnsi="宋体" w:eastAsia="仿宋_GB2312"/>
          <w:b/>
          <w:bCs/>
          <w:sz w:val="32"/>
          <w:szCs w:val="32"/>
        </w:rPr>
        <w:t>增加(减少)0.00</w:t>
      </w:r>
      <w:r>
        <w:rPr>
          <w:rFonts w:hint="eastAsia" w:ascii="仿宋_GB2312" w:hAnsi="宋体" w:eastAsia="仿宋_GB2312"/>
          <w:bCs/>
          <w:sz w:val="32"/>
          <w:szCs w:val="32"/>
        </w:rPr>
        <w:t>万元，</w:t>
      </w:r>
      <w:r>
        <w:rPr>
          <w:rFonts w:hint="eastAsia" w:ascii="仿宋_GB2312" w:hAnsi="宋体" w:eastAsia="仿宋_GB2312"/>
          <w:b/>
          <w:bCs/>
          <w:sz w:val="32"/>
          <w:szCs w:val="32"/>
        </w:rPr>
        <w:t>增加(减少)</w:t>
      </w:r>
      <w:r>
        <w:rPr>
          <w:rFonts w:hint="eastAsia" w:ascii="仿宋_GB2312" w:hAnsi="宋体" w:eastAsia="仿宋_GB2312"/>
          <w:bCs/>
          <w:sz w:val="32"/>
          <w:szCs w:val="32"/>
        </w:rPr>
        <w:t>0.00%；</w:t>
      </w:r>
      <w:r>
        <w:rPr>
          <w:rFonts w:hint="eastAsia" w:ascii="仿宋_GB2312" w:hAnsi="宋体" w:eastAsia="仿宋_GB2312"/>
          <w:b/>
          <w:bCs/>
          <w:sz w:val="32"/>
          <w:szCs w:val="32"/>
        </w:rPr>
        <w:t>增加(减少)</w:t>
      </w:r>
      <w:r>
        <w:rPr>
          <w:rFonts w:hint="eastAsia" w:ascii="仿宋_GB2312" w:hAnsi="仿宋_GB2312" w:eastAsia="仿宋_GB2312" w:cs="仿宋_GB2312"/>
          <w:b/>
          <w:sz w:val="32"/>
          <w:szCs w:val="32"/>
        </w:rPr>
        <w:t>原因</w:t>
      </w:r>
      <w:r>
        <w:rPr>
          <w:rFonts w:hint="eastAsia" w:ascii="仿宋_GB2312" w:hAnsi="仿宋_GB2312" w:eastAsia="仿宋_GB2312" w:cs="仿宋_GB2312"/>
          <w:sz w:val="32"/>
          <w:szCs w:val="32"/>
        </w:rPr>
        <w:t>是</w:t>
      </w:r>
      <w:r>
        <w:rPr>
          <w:rFonts w:hint="eastAsia" w:ascii="仿宋_GB2312" w:hAnsi="宋体" w:eastAsia="仿宋_GB2312"/>
          <w:bCs/>
          <w:sz w:val="32"/>
          <w:szCs w:val="32"/>
          <w:lang w:val="en-US" w:eastAsia="zh-CN"/>
        </w:rPr>
        <w:t>无</w:t>
      </w:r>
      <w:r>
        <w:rPr>
          <w:rFonts w:hint="eastAsia" w:ascii="仿宋_GB2312" w:hAnsi="宋体" w:eastAsia="仿宋_GB2312"/>
          <w:bCs/>
          <w:sz w:val="32"/>
          <w:szCs w:val="32"/>
        </w:rPr>
        <w:t>因公出国（境）费预算</w:t>
      </w: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与上年一致</w:t>
      </w:r>
      <w:r>
        <w:rPr>
          <w:rFonts w:hint="eastAsia" w:ascii="仿宋_GB2312" w:hAnsi="仿宋_GB2312" w:eastAsia="仿宋_GB2312" w:cs="仿宋_GB2312"/>
          <w:sz w:val="32"/>
          <w:szCs w:val="32"/>
          <w:lang w:val="en-US" w:eastAsia="zh-CN"/>
        </w:rPr>
        <w:t>。</w:t>
      </w:r>
    </w:p>
    <w:p>
      <w:pPr>
        <w:pBdr>
          <w:bottom w:val="single" w:color="FFFFFF" w:sz="4" w:space="30"/>
        </w:pBd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宋体" w:eastAsia="仿宋_GB2312"/>
          <w:bCs/>
          <w:sz w:val="32"/>
          <w:szCs w:val="32"/>
        </w:rPr>
        <w:t>2.公务接待费</w:t>
      </w:r>
      <w:r>
        <w:rPr>
          <w:rFonts w:hint="eastAsia" w:ascii="仿宋_GB2312" w:hAnsi="宋体" w:eastAsia="仿宋_GB2312"/>
          <w:bCs/>
          <w:sz w:val="32"/>
          <w:szCs w:val="32"/>
          <w:lang w:val="en-US" w:eastAsia="zh-CN"/>
        </w:rPr>
        <w:t>1.4</w:t>
      </w:r>
      <w:r>
        <w:rPr>
          <w:rFonts w:hint="eastAsia" w:ascii="仿宋_GB2312" w:hAnsi="宋体" w:eastAsia="仿宋_GB2312"/>
          <w:bCs/>
          <w:sz w:val="32"/>
          <w:szCs w:val="32"/>
        </w:rPr>
        <w:t>万元，比上年预算数</w:t>
      </w:r>
      <w:r>
        <w:rPr>
          <w:rFonts w:hint="eastAsia" w:ascii="仿宋_GB2312" w:hAnsi="宋体" w:eastAsia="仿宋_GB2312"/>
          <w:b/>
          <w:bCs/>
          <w:sz w:val="32"/>
          <w:szCs w:val="32"/>
        </w:rPr>
        <w:t>增加</w:t>
      </w:r>
      <w:r>
        <w:rPr>
          <w:rFonts w:hint="eastAsia" w:ascii="仿宋_GB2312" w:hAnsi="宋体" w:eastAsia="仿宋_GB2312"/>
          <w:b/>
          <w:bCs/>
          <w:sz w:val="32"/>
          <w:szCs w:val="32"/>
          <w:lang w:val="en-US" w:eastAsia="zh-CN"/>
        </w:rPr>
        <w:t>0.25</w:t>
      </w:r>
      <w:r>
        <w:rPr>
          <w:rFonts w:hint="eastAsia" w:ascii="仿宋_GB2312" w:hAnsi="宋体" w:eastAsia="仿宋_GB2312"/>
          <w:bCs/>
          <w:sz w:val="32"/>
          <w:szCs w:val="32"/>
        </w:rPr>
        <w:t>万元，</w:t>
      </w:r>
      <w:r>
        <w:rPr>
          <w:rFonts w:hint="eastAsia" w:ascii="仿宋_GB2312" w:hAnsi="宋体" w:eastAsia="仿宋_GB2312"/>
          <w:b/>
          <w:bCs/>
          <w:sz w:val="32"/>
          <w:szCs w:val="32"/>
        </w:rPr>
        <w:t>增加</w:t>
      </w:r>
      <w:r>
        <w:rPr>
          <w:rFonts w:hint="eastAsia" w:ascii="仿宋_GB2312" w:hAnsi="宋体" w:eastAsia="仿宋_GB2312"/>
          <w:b/>
          <w:bCs/>
          <w:sz w:val="32"/>
          <w:szCs w:val="32"/>
          <w:lang w:val="en-US" w:eastAsia="zh-CN"/>
        </w:rPr>
        <w:t>21.74</w:t>
      </w:r>
      <w:r>
        <w:rPr>
          <w:rFonts w:hint="eastAsia" w:ascii="仿宋_GB2312" w:hAnsi="宋体" w:eastAsia="仿宋_GB2312"/>
          <w:bCs/>
          <w:sz w:val="32"/>
          <w:szCs w:val="32"/>
        </w:rPr>
        <w:t>%；</w:t>
      </w:r>
      <w:r>
        <w:rPr>
          <w:rFonts w:hint="eastAsia" w:ascii="仿宋_GB2312" w:hAnsi="宋体" w:eastAsia="仿宋_GB2312"/>
          <w:b/>
          <w:bCs/>
          <w:sz w:val="32"/>
          <w:szCs w:val="32"/>
        </w:rPr>
        <w:t>增</w:t>
      </w:r>
      <w:r>
        <w:rPr>
          <w:rFonts w:hint="eastAsia" w:ascii="仿宋_GB2312" w:hAnsi="宋体" w:eastAsia="仿宋_GB2312"/>
          <w:b/>
          <w:bCs/>
          <w:sz w:val="32"/>
          <w:szCs w:val="32"/>
          <w:highlight w:val="none"/>
        </w:rPr>
        <w:t>加(减少)</w:t>
      </w:r>
      <w:r>
        <w:rPr>
          <w:rFonts w:hint="eastAsia" w:ascii="仿宋_GB2312" w:hAnsi="仿宋_GB2312" w:eastAsia="仿宋_GB2312" w:cs="仿宋_GB2312"/>
          <w:b/>
          <w:sz w:val="32"/>
          <w:szCs w:val="32"/>
          <w:highlight w:val="none"/>
        </w:rPr>
        <w:t>原因</w:t>
      </w:r>
      <w:r>
        <w:rPr>
          <w:rFonts w:hint="eastAsia" w:ascii="仿宋_GB2312" w:hAnsi="仿宋_GB2312" w:eastAsia="仿宋_GB2312" w:cs="仿宋_GB2312"/>
          <w:sz w:val="32"/>
          <w:szCs w:val="32"/>
          <w:highlight w:val="none"/>
        </w:rPr>
        <w:t>是</w:t>
      </w:r>
      <w:r>
        <w:rPr>
          <w:rFonts w:hint="eastAsia" w:ascii="仿宋_GB2312" w:hAnsi="仿宋_GB2312" w:eastAsia="仿宋_GB2312" w:cs="仿宋_GB2312"/>
          <w:sz w:val="32"/>
          <w:szCs w:val="32"/>
        </w:rPr>
        <w:t>本年因环保督查、以案促改工作等工作接待任务增加</w:t>
      </w:r>
      <w:r>
        <w:rPr>
          <w:rFonts w:hint="eastAsia" w:ascii="仿宋_GB2312" w:hAnsi="仿宋_GB2312" w:eastAsia="仿宋_GB2312" w:cs="仿宋_GB2312"/>
          <w:sz w:val="32"/>
          <w:szCs w:val="32"/>
          <w:lang w:eastAsia="zh-CN"/>
        </w:rPr>
        <w:t>。</w:t>
      </w:r>
    </w:p>
    <w:p>
      <w:pPr>
        <w:pBdr>
          <w:bottom w:val="single" w:color="FFFFFF" w:sz="4" w:space="30"/>
        </w:pBdr>
        <w:spacing w:line="520" w:lineRule="exact"/>
        <w:ind w:firstLine="640" w:firstLineChars="200"/>
        <w:rPr>
          <w:rFonts w:hint="default" w:ascii="方正小标宋简体" w:hAnsi="宋体" w:eastAsia="仿宋_GB2312"/>
          <w:bCs/>
          <w:sz w:val="36"/>
          <w:szCs w:val="36"/>
          <w:lang w:val="en-US" w:eastAsia="zh-CN"/>
        </w:rPr>
      </w:pPr>
      <w:r>
        <w:rPr>
          <w:rFonts w:hint="eastAsia" w:ascii="仿宋_GB2312" w:hAnsi="宋体" w:eastAsia="仿宋_GB2312"/>
          <w:bCs/>
          <w:sz w:val="32"/>
          <w:szCs w:val="32"/>
        </w:rPr>
        <w:t>3.公务用车购置及公务用车运行维护费预算</w:t>
      </w:r>
      <w:r>
        <w:rPr>
          <w:rFonts w:hint="eastAsia" w:ascii="仿宋_GB2312" w:hAnsi="宋体" w:eastAsia="仿宋_GB2312"/>
          <w:bCs/>
          <w:sz w:val="32"/>
          <w:szCs w:val="32"/>
          <w:lang w:val="en-US" w:eastAsia="zh-CN"/>
        </w:rPr>
        <w:t>64.94</w:t>
      </w:r>
      <w:r>
        <w:rPr>
          <w:rFonts w:hint="eastAsia" w:ascii="仿宋_GB2312" w:hAnsi="宋体" w:eastAsia="仿宋_GB2312"/>
          <w:bCs/>
          <w:sz w:val="32"/>
          <w:szCs w:val="32"/>
        </w:rPr>
        <w:t>万元，比上年预算数</w:t>
      </w:r>
      <w:r>
        <w:rPr>
          <w:rFonts w:hint="eastAsia" w:ascii="仿宋_GB2312" w:hAnsi="宋体" w:eastAsia="仿宋_GB2312"/>
          <w:b/>
          <w:bCs/>
          <w:sz w:val="32"/>
          <w:szCs w:val="32"/>
        </w:rPr>
        <w:t>增加</w:t>
      </w:r>
      <w:r>
        <w:rPr>
          <w:rFonts w:hint="eastAsia" w:ascii="仿宋_GB2312" w:hAnsi="宋体" w:eastAsia="仿宋_GB2312"/>
          <w:b/>
          <w:bCs/>
          <w:sz w:val="32"/>
          <w:szCs w:val="32"/>
          <w:lang w:val="en-US" w:eastAsia="zh-CN"/>
        </w:rPr>
        <w:t>15.94</w:t>
      </w:r>
      <w:r>
        <w:rPr>
          <w:rFonts w:hint="eastAsia" w:ascii="仿宋_GB2312" w:hAnsi="宋体" w:eastAsia="仿宋_GB2312"/>
          <w:bCs/>
          <w:sz w:val="32"/>
          <w:szCs w:val="32"/>
        </w:rPr>
        <w:t>万元，</w:t>
      </w:r>
      <w:r>
        <w:rPr>
          <w:rFonts w:hint="eastAsia" w:ascii="仿宋_GB2312" w:hAnsi="宋体" w:eastAsia="仿宋_GB2312"/>
          <w:b/>
          <w:bCs/>
          <w:sz w:val="32"/>
          <w:szCs w:val="32"/>
        </w:rPr>
        <w:t>增加</w:t>
      </w:r>
      <w:r>
        <w:rPr>
          <w:rFonts w:hint="eastAsia" w:ascii="仿宋_GB2312" w:hAnsi="宋体" w:eastAsia="仿宋_GB2312"/>
          <w:b/>
          <w:bCs/>
          <w:sz w:val="32"/>
          <w:szCs w:val="32"/>
          <w:lang w:val="en-US" w:eastAsia="zh-CN"/>
        </w:rPr>
        <w:t>32.53</w:t>
      </w:r>
      <w:r>
        <w:rPr>
          <w:rFonts w:hint="eastAsia" w:ascii="仿宋_GB2312" w:hAnsi="宋体" w:eastAsia="仿宋_GB2312"/>
          <w:bCs/>
          <w:sz w:val="32"/>
          <w:szCs w:val="32"/>
        </w:rPr>
        <w:t>%；其中：公务用车购置0万元，比上年预算0万元</w:t>
      </w:r>
      <w:r>
        <w:rPr>
          <w:rFonts w:hint="eastAsia" w:ascii="仿宋_GB2312" w:hAnsi="宋体" w:eastAsia="仿宋_GB2312"/>
          <w:b/>
          <w:bCs/>
          <w:sz w:val="32"/>
          <w:szCs w:val="32"/>
        </w:rPr>
        <w:t>增加(减少)0万元，增加(减少)</w:t>
      </w:r>
      <w:r>
        <w:rPr>
          <w:rFonts w:hint="eastAsia" w:ascii="仿宋_GB2312" w:hAnsi="宋体" w:eastAsia="仿宋_GB2312"/>
          <w:bCs/>
          <w:sz w:val="32"/>
          <w:szCs w:val="32"/>
        </w:rPr>
        <w:t>0.00%，公务用车运行维护费</w:t>
      </w:r>
      <w:r>
        <w:rPr>
          <w:rFonts w:hint="eastAsia" w:ascii="仿宋_GB2312" w:hAnsi="宋体" w:eastAsia="仿宋_GB2312"/>
          <w:bCs/>
          <w:sz w:val="32"/>
          <w:szCs w:val="32"/>
          <w:lang w:val="en-US" w:eastAsia="zh-CN"/>
        </w:rPr>
        <w:t>64.94</w:t>
      </w:r>
      <w:r>
        <w:rPr>
          <w:rFonts w:hint="eastAsia" w:ascii="仿宋_GB2312" w:hAnsi="宋体" w:eastAsia="仿宋_GB2312"/>
          <w:bCs/>
          <w:sz w:val="32"/>
          <w:szCs w:val="32"/>
        </w:rPr>
        <w:t>万元，比上年预算</w:t>
      </w:r>
      <w:r>
        <w:rPr>
          <w:rFonts w:hint="eastAsia" w:ascii="仿宋_GB2312" w:hAnsi="宋体" w:eastAsia="仿宋_GB2312"/>
          <w:b/>
          <w:bCs/>
          <w:sz w:val="32"/>
          <w:szCs w:val="32"/>
        </w:rPr>
        <w:t>增加</w:t>
      </w:r>
      <w:r>
        <w:rPr>
          <w:rFonts w:hint="eastAsia" w:ascii="仿宋_GB2312" w:hAnsi="宋体" w:eastAsia="仿宋_GB2312"/>
          <w:b/>
          <w:bCs/>
          <w:sz w:val="32"/>
          <w:szCs w:val="32"/>
          <w:lang w:val="en-US" w:eastAsia="zh-CN"/>
        </w:rPr>
        <w:t>15.94</w:t>
      </w:r>
      <w:r>
        <w:rPr>
          <w:rFonts w:hint="eastAsia" w:ascii="仿宋_GB2312" w:hAnsi="宋体" w:eastAsia="仿宋_GB2312"/>
          <w:b/>
          <w:bCs/>
          <w:sz w:val="32"/>
          <w:szCs w:val="32"/>
        </w:rPr>
        <w:t>万元，增加</w:t>
      </w:r>
      <w:r>
        <w:rPr>
          <w:rFonts w:hint="eastAsia" w:ascii="仿宋_GB2312" w:hAnsi="宋体" w:eastAsia="仿宋_GB2312"/>
          <w:b/>
          <w:bCs/>
          <w:sz w:val="32"/>
          <w:szCs w:val="32"/>
          <w:lang w:val="en-US" w:eastAsia="zh-CN"/>
        </w:rPr>
        <w:t>32.53</w:t>
      </w:r>
      <w:r>
        <w:rPr>
          <w:rFonts w:hint="eastAsia" w:ascii="仿宋_GB2312" w:hAnsi="宋体" w:eastAsia="仿宋_GB2312"/>
          <w:bCs/>
          <w:sz w:val="32"/>
          <w:szCs w:val="32"/>
        </w:rPr>
        <w:t>%</w:t>
      </w:r>
      <w:r>
        <w:rPr>
          <w:rFonts w:hint="eastAsia" w:ascii="仿宋_GB2312" w:hAnsi="宋体" w:eastAsia="仿宋_GB2312"/>
          <w:bCs/>
          <w:sz w:val="32"/>
          <w:szCs w:val="32"/>
          <w:lang w:eastAsia="zh-CN"/>
        </w:rPr>
        <w:t>，</w:t>
      </w:r>
      <w:r>
        <w:rPr>
          <w:rFonts w:hint="eastAsia" w:ascii="仿宋_GB2312" w:hAnsi="宋体" w:eastAsia="仿宋_GB2312"/>
          <w:b/>
          <w:bCs/>
          <w:sz w:val="32"/>
          <w:szCs w:val="32"/>
        </w:rPr>
        <w:t>增加</w:t>
      </w:r>
      <w:r>
        <w:rPr>
          <w:rFonts w:hint="eastAsia" w:ascii="仿宋_GB2312" w:hAnsi="仿宋_GB2312" w:eastAsia="仿宋_GB2312" w:cs="仿宋_GB2312"/>
          <w:b/>
          <w:sz w:val="32"/>
          <w:szCs w:val="32"/>
          <w:highlight w:val="none"/>
        </w:rPr>
        <w:t>原因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1、本年新增</w:t>
      </w:r>
      <w:r>
        <w:rPr>
          <w:rFonts w:hint="eastAsia" w:ascii="仿宋_GB2312" w:hAnsi="仿宋_GB2312" w:eastAsia="仿宋_GB2312" w:cs="仿宋_GB2312"/>
          <w:sz w:val="32"/>
          <w:szCs w:val="32"/>
          <w:lang w:val="en-US" w:eastAsia="zh-CN"/>
        </w:rPr>
        <w:t>林草勘察院火灾风险普查工作，新增毒害草防除实验工作，新增野生草种采集实验工作，所以公务用车费用增加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2、本年新增上级专项纳入部门预算。</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第三部分  其他公开事项说明</w:t>
      </w:r>
    </w:p>
    <w:p>
      <w:pPr>
        <w:tabs>
          <w:tab w:val="left" w:pos="3532"/>
        </w:tabs>
        <w:autoSpaceDE w:val="0"/>
        <w:autoSpaceDN w:val="0"/>
        <w:adjustRightInd w:val="0"/>
        <w:spacing w:line="560" w:lineRule="exact"/>
        <w:jc w:val="center"/>
        <w:rPr>
          <w:rFonts w:ascii="黑体" w:hAnsi="黑体" w:eastAsia="黑体" w:cs="黑体"/>
          <w:bCs/>
          <w:sz w:val="32"/>
          <w:szCs w:val="32"/>
        </w:rPr>
      </w:pPr>
      <w:r>
        <w:rPr>
          <w:rFonts w:hint="eastAsia" w:ascii="方正小标宋简体" w:hAnsi="宋体" w:eastAsia="方正小标宋简体"/>
          <w:bCs/>
          <w:sz w:val="36"/>
          <w:szCs w:val="36"/>
        </w:rPr>
        <w:t xml:space="preserve"> </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一、机关运行经费安排情况说明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2022年单位机关运行经费财政拨款预算</w:t>
      </w:r>
      <w:r>
        <w:rPr>
          <w:rFonts w:hint="eastAsia" w:ascii="仿宋_GB2312" w:hAnsi="宋体" w:eastAsia="仿宋_GB2312"/>
          <w:bCs/>
          <w:sz w:val="32"/>
          <w:szCs w:val="32"/>
          <w:lang w:val="en-US" w:eastAsia="zh-CN"/>
        </w:rPr>
        <w:t>190.53</w:t>
      </w:r>
      <w:r>
        <w:rPr>
          <w:rFonts w:hint="eastAsia" w:ascii="仿宋_GB2312" w:hAnsi="宋体" w:eastAsia="仿宋_GB2312"/>
          <w:bCs/>
          <w:sz w:val="32"/>
          <w:szCs w:val="32"/>
        </w:rPr>
        <w:t>万元，主要包括以下支出：</w:t>
      </w:r>
      <w:r>
        <w:rPr>
          <w:rFonts w:hint="eastAsia" w:ascii="仿宋_GB2312" w:hAnsi="宋体" w:eastAsia="仿宋_GB2312"/>
          <w:bCs/>
          <w:sz w:val="32"/>
          <w:szCs w:val="32"/>
          <w:lang w:val="en-US" w:eastAsia="zh-CN"/>
        </w:rPr>
        <w:t>其他社会保障缴费9.72万元；其他工资福利支出20.11万元；办公费3.63万元；印刷费1.55万元；手续费0.13万元；水费4.44万元；电费4.17万元；邮电费2.21万元；取暖费23.16万元；差旅费1.21万元；维修（护）费2.40万元；会议费0.6万元；培训费1.21万元；公务接待费1.4万元；劳务费4.48万元；工会经费17.59万元；福利费13.19万元；公务用车运行维护费38.5万元；其他交通费37.98万元；其他商品和服务支出1.95万元；奖励金0.9万元</w:t>
      </w:r>
      <w:r>
        <w:rPr>
          <w:rFonts w:hint="eastAsia" w:ascii="仿宋_GB2312" w:hAnsi="宋体" w:eastAsia="仿宋_GB2312"/>
          <w:bCs/>
          <w:sz w:val="32"/>
          <w:szCs w:val="32"/>
          <w:lang w:eastAsia="zh-CN"/>
        </w:rPr>
        <w:t>。</w:t>
      </w:r>
      <w:r>
        <w:rPr>
          <w:rFonts w:hint="eastAsia" w:ascii="仿宋_GB2312" w:hAnsi="宋体" w:eastAsia="仿宋_GB2312"/>
          <w:bCs/>
          <w:sz w:val="32"/>
          <w:szCs w:val="32"/>
        </w:rPr>
        <w:t>比上年</w:t>
      </w:r>
      <w:r>
        <w:rPr>
          <w:rFonts w:hint="eastAsia" w:ascii="仿宋_GB2312" w:hAnsi="宋体" w:eastAsia="仿宋_GB2312"/>
          <w:sz w:val="32"/>
          <w:szCs w:val="32"/>
        </w:rPr>
        <w:t>减少</w:t>
      </w:r>
      <w:r>
        <w:rPr>
          <w:rFonts w:hint="eastAsia" w:ascii="仿宋_GB2312" w:hAnsi="宋体" w:eastAsia="仿宋_GB2312"/>
          <w:sz w:val="32"/>
          <w:szCs w:val="32"/>
          <w:lang w:val="en-US" w:eastAsia="zh-CN"/>
        </w:rPr>
        <w:t>27.25</w:t>
      </w:r>
      <w:r>
        <w:rPr>
          <w:rFonts w:hint="eastAsia" w:ascii="仿宋_GB2312" w:hAnsi="宋体" w:eastAsia="仿宋_GB2312"/>
          <w:sz w:val="32"/>
          <w:szCs w:val="32"/>
        </w:rPr>
        <w:t>万元，减少</w:t>
      </w:r>
      <w:r>
        <w:rPr>
          <w:rFonts w:hint="eastAsia" w:ascii="仿宋_GB2312" w:hAnsi="宋体" w:eastAsia="仿宋_GB2312"/>
          <w:sz w:val="32"/>
          <w:szCs w:val="32"/>
          <w:lang w:val="en-US" w:eastAsia="zh-CN"/>
        </w:rPr>
        <w:t>12.51</w:t>
      </w:r>
      <w:r>
        <w:rPr>
          <w:rFonts w:hint="eastAsia" w:ascii="仿宋_GB2312" w:hAnsi="宋体" w:eastAsia="仿宋_GB2312"/>
          <w:sz w:val="32"/>
          <w:szCs w:val="32"/>
        </w:rPr>
        <w:t>%，减少主要原因：</w:t>
      </w:r>
      <w:r>
        <w:rPr>
          <w:rFonts w:hint="eastAsia" w:ascii="仿宋_GB2312" w:hAnsi="Times New Roman" w:eastAsia="仿宋_GB2312" w:cs="Times New Roman"/>
          <w:color w:val="000000"/>
          <w:sz w:val="32"/>
          <w:szCs w:val="32"/>
          <w:lang w:val="en-US" w:eastAsia="zh-CN"/>
        </w:rPr>
        <w:t>坚持过紧日子，厉行节俭，</w:t>
      </w:r>
      <w:r>
        <w:rPr>
          <w:rFonts w:hint="eastAsia" w:ascii="仿宋_GB2312" w:hAnsi="Times New Roman" w:eastAsia="仿宋_GB2312" w:cs="Times New Roman"/>
          <w:color w:val="000000"/>
          <w:sz w:val="32"/>
          <w:szCs w:val="32"/>
        </w:rPr>
        <w:t>盟财政压缩公用经费。</w:t>
      </w:r>
    </w:p>
    <w:p>
      <w:pPr>
        <w:widowControl/>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二、“政府采购计划”预算情况说明</w:t>
      </w:r>
    </w:p>
    <w:p>
      <w:pPr>
        <w:pBdr>
          <w:bottom w:val="single" w:color="FFFFFF" w:sz="4" w:space="30"/>
        </w:pBdr>
        <w:snapToGrid w:val="0"/>
        <w:spacing w:line="560" w:lineRule="exact"/>
        <w:ind w:firstLine="640" w:firstLineChars="200"/>
        <w:rPr>
          <w:rFonts w:ascii="仿宋_GB2312" w:hAnsi="仿宋" w:eastAsia="仿宋_GB2312"/>
          <w:sz w:val="32"/>
        </w:rPr>
      </w:pPr>
      <w:r>
        <w:rPr>
          <w:rFonts w:hint="eastAsia" w:ascii="仿宋_GB2312" w:hAnsi="仿宋" w:eastAsia="仿宋_GB2312"/>
          <w:sz w:val="32"/>
        </w:rPr>
        <w:t>2022年单位编制政府采购预算</w:t>
      </w:r>
      <w:r>
        <w:rPr>
          <w:rFonts w:hint="eastAsia" w:ascii="仿宋_GB2312" w:hAnsi="仿宋" w:eastAsia="仿宋_GB2312"/>
          <w:sz w:val="32"/>
          <w:lang w:val="en-US" w:eastAsia="zh-CN"/>
        </w:rPr>
        <w:t>847.15</w:t>
      </w:r>
      <w:r>
        <w:rPr>
          <w:rFonts w:hint="eastAsia" w:ascii="仿宋_GB2312" w:hAnsi="仿宋" w:eastAsia="仿宋_GB2312"/>
          <w:sz w:val="32"/>
        </w:rPr>
        <w:t>万元。其中</w:t>
      </w:r>
      <w:r>
        <w:rPr>
          <w:rFonts w:hint="eastAsia" w:ascii="仿宋_GB2312" w:hAnsi="楷体_GB2312" w:eastAsia="仿宋_GB2312" w:cs="楷体_GB2312"/>
          <w:bCs/>
          <w:sz w:val="32"/>
        </w:rPr>
        <w:t>货物类</w:t>
      </w:r>
      <w:r>
        <w:rPr>
          <w:rFonts w:hint="eastAsia" w:ascii="仿宋_GB2312" w:hAnsi="仿宋" w:eastAsia="仿宋_GB2312"/>
          <w:sz w:val="32"/>
        </w:rPr>
        <w:t>政府采购预算</w:t>
      </w:r>
      <w:r>
        <w:rPr>
          <w:rFonts w:hint="eastAsia" w:ascii="仿宋_GB2312" w:hAnsi="仿宋" w:eastAsia="仿宋_GB2312"/>
          <w:sz w:val="32"/>
          <w:lang w:val="en-US" w:eastAsia="zh-CN"/>
        </w:rPr>
        <w:t>442.65</w:t>
      </w:r>
      <w:r>
        <w:rPr>
          <w:rFonts w:hint="eastAsia" w:ascii="仿宋_GB2312" w:hAnsi="仿宋" w:eastAsia="仿宋_GB2312"/>
          <w:sz w:val="32"/>
        </w:rPr>
        <w:t>万元；</w:t>
      </w:r>
      <w:r>
        <w:rPr>
          <w:rFonts w:hint="eastAsia" w:ascii="仿宋_GB2312" w:hAnsi="楷体_GB2312" w:eastAsia="仿宋_GB2312" w:cs="楷体_GB2312"/>
          <w:bCs/>
          <w:sz w:val="32"/>
        </w:rPr>
        <w:t>服务类</w:t>
      </w:r>
      <w:r>
        <w:rPr>
          <w:rFonts w:hint="eastAsia" w:ascii="仿宋_GB2312" w:hAnsi="仿宋" w:eastAsia="仿宋_GB2312"/>
          <w:sz w:val="32"/>
        </w:rPr>
        <w:t>政府采购预算</w:t>
      </w:r>
      <w:r>
        <w:rPr>
          <w:rFonts w:hint="eastAsia" w:ascii="仿宋_GB2312" w:hAnsi="仿宋" w:eastAsia="仿宋_GB2312"/>
          <w:sz w:val="32"/>
          <w:lang w:val="en-US" w:eastAsia="zh-CN"/>
        </w:rPr>
        <w:t>404.5</w:t>
      </w:r>
      <w:r>
        <w:rPr>
          <w:rFonts w:hint="eastAsia" w:ascii="仿宋_GB2312" w:hAnsi="仿宋" w:eastAsia="仿宋_GB2312"/>
          <w:sz w:val="32"/>
        </w:rPr>
        <w:t>万元；</w:t>
      </w:r>
      <w:r>
        <w:rPr>
          <w:rFonts w:hint="eastAsia" w:ascii="仿宋_GB2312" w:hAnsi="楷体_GB2312" w:eastAsia="仿宋_GB2312" w:cs="楷体_GB2312"/>
          <w:bCs/>
          <w:sz w:val="32"/>
        </w:rPr>
        <w:t>工程类</w:t>
      </w:r>
      <w:r>
        <w:rPr>
          <w:rFonts w:hint="eastAsia" w:ascii="仿宋_GB2312" w:hAnsi="仿宋" w:eastAsia="仿宋_GB2312"/>
          <w:sz w:val="32"/>
        </w:rPr>
        <w:t>政府采购预算</w:t>
      </w:r>
      <w:r>
        <w:rPr>
          <w:rFonts w:hint="eastAsia" w:ascii="仿宋_GB2312" w:hAnsi="仿宋" w:eastAsia="仿宋_GB2312"/>
          <w:sz w:val="32"/>
          <w:lang w:val="en-US" w:eastAsia="zh-CN"/>
        </w:rPr>
        <w:t>0.00</w:t>
      </w:r>
      <w:r>
        <w:rPr>
          <w:rFonts w:hint="eastAsia" w:ascii="仿宋_GB2312" w:hAnsi="仿宋" w:eastAsia="仿宋_GB2312"/>
          <w:sz w:val="32"/>
        </w:rPr>
        <w:t>万元。涵盖“计算机设备及软件”、“办公设备”、“电气设备”、“家具用具”、“纸制品及印刷品”、“办公消耗用品及类似物品”、“石油制品”、“车辆维修和保养服务”、“审计服务”、“信息技术服务”、“运行维护服务”、“软件开发服务”等采购大类，编制政府采购预算明细</w:t>
      </w:r>
      <w:r>
        <w:rPr>
          <w:rFonts w:hint="eastAsia" w:ascii="仿宋_GB2312" w:hAnsi="仿宋" w:eastAsia="仿宋_GB2312"/>
          <w:sz w:val="32"/>
          <w:lang w:val="en-US" w:eastAsia="zh-CN"/>
        </w:rPr>
        <w:t>43</w:t>
      </w:r>
      <w:r>
        <w:rPr>
          <w:rFonts w:hint="eastAsia" w:ascii="仿宋_GB2312" w:hAnsi="仿宋" w:eastAsia="仿宋_GB2312"/>
          <w:sz w:val="32"/>
        </w:rPr>
        <w:t>项，采购金额来源</w:t>
      </w:r>
      <w:r>
        <w:rPr>
          <w:rFonts w:hint="eastAsia" w:ascii="仿宋_GB2312" w:hAnsi="仿宋" w:eastAsia="仿宋_GB2312"/>
          <w:sz w:val="32"/>
          <w:lang w:val="en-US" w:eastAsia="zh-CN"/>
        </w:rPr>
        <w:t>财政拨款</w:t>
      </w:r>
      <w:r>
        <w:rPr>
          <w:rFonts w:hint="eastAsia" w:ascii="仿宋_GB2312" w:hAnsi="仿宋" w:eastAsia="仿宋_GB2312"/>
          <w:sz w:val="32"/>
        </w:rPr>
        <w:t>。纳入政府购买服务项目0项，预算为0.00万元，服务类型为</w:t>
      </w:r>
      <w:r>
        <w:rPr>
          <w:rFonts w:ascii="仿宋_GB2312" w:hAnsi="仿宋" w:eastAsia="仿宋_GB2312"/>
          <w:sz w:val="32"/>
        </w:rPr>
        <w:t>……</w:t>
      </w:r>
      <w:r>
        <w:rPr>
          <w:rFonts w:hint="eastAsia" w:ascii="仿宋_GB2312" w:hAnsi="仿宋" w:eastAsia="仿宋_GB2312"/>
          <w:sz w:val="32"/>
        </w:rPr>
        <w:t>。</w:t>
      </w:r>
    </w:p>
    <w:p>
      <w:pPr>
        <w:pBdr>
          <w:bottom w:val="single" w:color="FFFFFF" w:sz="4" w:space="30"/>
        </w:pBdr>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三、国有资产占有使用和增量情况说明</w:t>
      </w:r>
    </w:p>
    <w:p>
      <w:pPr>
        <w:pBdr>
          <w:bottom w:val="single" w:color="FFFFFF" w:sz="4" w:space="30"/>
        </w:pBdr>
        <w:snapToGrid w:val="0"/>
        <w:spacing w:line="560" w:lineRule="exact"/>
        <w:ind w:firstLine="640" w:firstLineChars="200"/>
        <w:rPr>
          <w:rFonts w:ascii="仿宋_GB2312" w:eastAsia="仿宋_GB2312"/>
          <w:sz w:val="32"/>
          <w:highlight w:val="none"/>
        </w:rPr>
      </w:pPr>
      <w:r>
        <w:rPr>
          <w:rFonts w:hint="eastAsia" w:ascii="仿宋_GB2312" w:hAnsi="宋体" w:eastAsia="仿宋_GB2312"/>
          <w:bCs/>
          <w:sz w:val="32"/>
          <w:szCs w:val="32"/>
          <w:highlight w:val="none"/>
        </w:rPr>
        <w:t>截至2021年末，单位全部门固定资产</w:t>
      </w:r>
      <w:r>
        <w:rPr>
          <w:rFonts w:hint="eastAsia" w:ascii="仿宋_GB2312" w:hAnsi="宋体" w:eastAsia="仿宋_GB2312"/>
          <w:bCs/>
          <w:sz w:val="32"/>
          <w:szCs w:val="32"/>
          <w:highlight w:val="none"/>
          <w:lang w:val="en-US" w:eastAsia="zh-CN"/>
        </w:rPr>
        <w:t>3870.42</w:t>
      </w:r>
      <w:r>
        <w:rPr>
          <w:rFonts w:hint="eastAsia" w:ascii="仿宋_GB2312" w:hAnsi="宋体" w:eastAsia="仿宋_GB2312"/>
          <w:bCs/>
          <w:sz w:val="32"/>
          <w:szCs w:val="32"/>
          <w:highlight w:val="none"/>
        </w:rPr>
        <w:t>万元，无形资产</w:t>
      </w:r>
      <w:r>
        <w:rPr>
          <w:rFonts w:hint="eastAsia" w:ascii="仿宋_GB2312" w:hAnsi="宋体" w:eastAsia="仿宋_GB2312"/>
          <w:bCs/>
          <w:sz w:val="32"/>
          <w:szCs w:val="32"/>
          <w:highlight w:val="none"/>
          <w:lang w:val="en-US" w:eastAsia="zh-CN"/>
        </w:rPr>
        <w:t>41.94</w:t>
      </w:r>
      <w:r>
        <w:rPr>
          <w:rFonts w:hint="eastAsia" w:ascii="仿宋_GB2312" w:hAnsi="宋体" w:eastAsia="仿宋_GB2312"/>
          <w:bCs/>
          <w:sz w:val="32"/>
          <w:szCs w:val="32"/>
          <w:highlight w:val="none"/>
        </w:rPr>
        <w:t>万元。</w:t>
      </w:r>
      <w:r>
        <w:rPr>
          <w:rFonts w:hint="eastAsia" w:ascii="仿宋_GB2312" w:eastAsia="仿宋_GB2312"/>
          <w:sz w:val="32"/>
          <w:highlight w:val="none"/>
        </w:rPr>
        <w:t>2022年单位国有资产配置计划资金</w:t>
      </w:r>
      <w:r>
        <w:rPr>
          <w:rFonts w:hint="eastAsia" w:ascii="仿宋_GB2312" w:eastAsia="仿宋_GB2312"/>
          <w:sz w:val="32"/>
          <w:highlight w:val="none"/>
          <w:lang w:val="en-US" w:eastAsia="zh-CN"/>
        </w:rPr>
        <w:t>166.51</w:t>
      </w:r>
      <w:r>
        <w:rPr>
          <w:rFonts w:hint="eastAsia" w:ascii="仿宋_GB2312" w:eastAsia="仿宋_GB2312"/>
          <w:sz w:val="32"/>
          <w:highlight w:val="none"/>
        </w:rPr>
        <w:t>万元，计划新增资产</w:t>
      </w:r>
      <w:r>
        <w:rPr>
          <w:rFonts w:hint="eastAsia" w:ascii="仿宋_GB2312" w:eastAsia="仿宋_GB2312"/>
          <w:sz w:val="32"/>
          <w:highlight w:val="none"/>
          <w:lang w:val="en-US" w:eastAsia="zh-CN"/>
        </w:rPr>
        <w:t xml:space="preserve">248 </w:t>
      </w:r>
      <w:r>
        <w:rPr>
          <w:rFonts w:hint="eastAsia" w:ascii="仿宋_GB2312" w:eastAsia="仿宋_GB2312"/>
          <w:sz w:val="32"/>
          <w:highlight w:val="none"/>
        </w:rPr>
        <w:t>台/件/组。其中：家具用具类配置计划</w:t>
      </w:r>
      <w:r>
        <w:rPr>
          <w:rFonts w:hint="eastAsia" w:ascii="仿宋_GB2312" w:eastAsia="仿宋_GB2312"/>
          <w:sz w:val="32"/>
          <w:highlight w:val="none"/>
          <w:lang w:val="en-US" w:eastAsia="zh-CN"/>
        </w:rPr>
        <w:t>2</w:t>
      </w:r>
      <w:r>
        <w:rPr>
          <w:rFonts w:hint="eastAsia" w:ascii="仿宋_GB2312" w:eastAsia="仿宋_GB2312"/>
          <w:sz w:val="32"/>
          <w:highlight w:val="none"/>
        </w:rPr>
        <w:t>件/组，资金预算</w:t>
      </w:r>
      <w:r>
        <w:rPr>
          <w:rFonts w:hint="eastAsia" w:ascii="仿宋_GB2312" w:eastAsia="仿宋_GB2312"/>
          <w:sz w:val="32"/>
          <w:highlight w:val="none"/>
          <w:lang w:val="en-US" w:eastAsia="zh-CN"/>
        </w:rPr>
        <w:t>0.36</w:t>
      </w:r>
      <w:r>
        <w:rPr>
          <w:rFonts w:hint="eastAsia" w:ascii="仿宋_GB2312" w:eastAsia="仿宋_GB2312"/>
          <w:sz w:val="32"/>
          <w:highlight w:val="none"/>
        </w:rPr>
        <w:t>万元；办公设备类配置计划</w:t>
      </w:r>
      <w:r>
        <w:rPr>
          <w:rFonts w:hint="eastAsia" w:ascii="仿宋_GB2312" w:eastAsia="仿宋_GB2312"/>
          <w:sz w:val="32"/>
          <w:highlight w:val="none"/>
          <w:lang w:val="en-US" w:eastAsia="zh-CN"/>
        </w:rPr>
        <w:t>1</w:t>
      </w:r>
      <w:r>
        <w:rPr>
          <w:rFonts w:hint="eastAsia" w:ascii="仿宋_GB2312" w:eastAsia="仿宋_GB2312"/>
          <w:sz w:val="32"/>
          <w:highlight w:val="none"/>
        </w:rPr>
        <w:t>台/组，资金预算</w:t>
      </w:r>
      <w:r>
        <w:rPr>
          <w:rFonts w:hint="eastAsia" w:ascii="仿宋_GB2312" w:eastAsia="仿宋_GB2312"/>
          <w:sz w:val="32"/>
          <w:highlight w:val="none"/>
          <w:lang w:val="en-US" w:eastAsia="zh-CN"/>
        </w:rPr>
        <w:t>1.5</w:t>
      </w:r>
      <w:r>
        <w:rPr>
          <w:rFonts w:hint="eastAsia" w:ascii="仿宋_GB2312" w:eastAsia="仿宋_GB2312"/>
          <w:sz w:val="32"/>
          <w:highlight w:val="none"/>
        </w:rPr>
        <w:t>万元；计算机类设备(包含机房用安全设备等)配置计划0台，资金预算0.00万元；专用设备等</w:t>
      </w:r>
      <w:r>
        <w:rPr>
          <w:rFonts w:hint="eastAsia" w:ascii="仿宋_GB2312" w:eastAsia="仿宋_GB2312"/>
          <w:sz w:val="32"/>
          <w:highlight w:val="none"/>
          <w:lang w:val="en-US" w:eastAsia="zh-CN"/>
        </w:rPr>
        <w:t>245</w:t>
      </w:r>
      <w:r>
        <w:rPr>
          <w:rFonts w:hint="eastAsia" w:ascii="仿宋_GB2312" w:eastAsia="仿宋_GB2312"/>
          <w:sz w:val="32"/>
          <w:highlight w:val="none"/>
        </w:rPr>
        <w:t>台/件，资金预算</w:t>
      </w:r>
      <w:r>
        <w:rPr>
          <w:rFonts w:hint="eastAsia" w:ascii="仿宋_GB2312" w:eastAsia="仿宋_GB2312"/>
          <w:sz w:val="32"/>
          <w:highlight w:val="none"/>
          <w:lang w:val="en-US" w:eastAsia="zh-CN"/>
        </w:rPr>
        <w:t>164.65</w:t>
      </w:r>
      <w:r>
        <w:rPr>
          <w:rFonts w:hint="eastAsia" w:ascii="仿宋_GB2312" w:eastAsia="仿宋_GB2312"/>
          <w:sz w:val="32"/>
          <w:highlight w:val="none"/>
        </w:rPr>
        <w:t>万元。</w:t>
      </w:r>
    </w:p>
    <w:p>
      <w:pPr>
        <w:pBdr>
          <w:bottom w:val="single" w:color="FFFFFF" w:sz="4" w:space="30"/>
        </w:pBdr>
        <w:snapToGrid w:val="0"/>
        <w:spacing w:line="560" w:lineRule="exact"/>
        <w:ind w:firstLine="640"/>
        <w:rPr>
          <w:rFonts w:ascii="仿宋_GB2312" w:eastAsia="仿宋_GB2312"/>
          <w:sz w:val="32"/>
          <w:highlight w:val="yellow"/>
        </w:rPr>
      </w:pPr>
      <w:r>
        <w:rPr>
          <w:rFonts w:hint="eastAsia" w:ascii="仿宋_GB2312" w:hAnsi="宋体" w:eastAsia="仿宋_GB2312"/>
          <w:bCs/>
          <w:sz w:val="32"/>
          <w:szCs w:val="32"/>
          <w:highlight w:val="none"/>
        </w:rPr>
        <w:t>截至2021年末，</w:t>
      </w:r>
      <w:r>
        <w:rPr>
          <w:rFonts w:hint="eastAsia" w:ascii="仿宋_GB2312" w:eastAsia="仿宋_GB2312"/>
          <w:sz w:val="32"/>
          <w:highlight w:val="none"/>
        </w:rPr>
        <w:t>单位</w:t>
      </w:r>
      <w:r>
        <w:rPr>
          <w:rFonts w:hint="eastAsia" w:ascii="仿宋_GB2312" w:eastAsia="仿宋_GB2312"/>
          <w:sz w:val="32"/>
          <w:szCs w:val="32"/>
          <w:highlight w:val="none"/>
        </w:rPr>
        <w:t>共有</w:t>
      </w:r>
      <w:r>
        <w:rPr>
          <w:rFonts w:hint="eastAsia" w:ascii="仿宋_GB2312" w:eastAsia="仿宋_GB2312"/>
          <w:color w:val="000000"/>
          <w:sz w:val="32"/>
          <w:szCs w:val="32"/>
          <w:highlight w:val="none"/>
        </w:rPr>
        <w:t>车辆</w:t>
      </w:r>
      <w:r>
        <w:rPr>
          <w:rFonts w:hint="eastAsia" w:ascii="仿宋_GB2312" w:eastAsia="仿宋_GB2312"/>
          <w:color w:val="000000"/>
          <w:sz w:val="32"/>
          <w:szCs w:val="32"/>
          <w:highlight w:val="none"/>
          <w:lang w:val="en-US" w:eastAsia="zh-CN"/>
        </w:rPr>
        <w:t>14</w:t>
      </w:r>
      <w:r>
        <w:rPr>
          <w:rFonts w:hint="eastAsia" w:ascii="仿宋_GB2312" w:eastAsia="仿宋_GB2312"/>
          <w:color w:val="000000"/>
          <w:sz w:val="32"/>
          <w:szCs w:val="32"/>
          <w:highlight w:val="none"/>
        </w:rPr>
        <w:t>辆，其中：</w:t>
      </w:r>
      <w:r>
        <w:rPr>
          <w:rFonts w:hint="eastAsia" w:ascii="仿宋_GB2312" w:eastAsia="仿宋_GB2312"/>
          <w:sz w:val="32"/>
          <w:highlight w:val="none"/>
        </w:rPr>
        <w:t>机要通信用车</w:t>
      </w:r>
      <w:r>
        <w:rPr>
          <w:rFonts w:hint="eastAsia" w:ascii="仿宋_GB2312" w:eastAsia="仿宋_GB2312"/>
          <w:sz w:val="32"/>
          <w:highlight w:val="none"/>
          <w:lang w:val="en-US" w:eastAsia="zh-CN"/>
        </w:rPr>
        <w:t>3</w:t>
      </w:r>
      <w:r>
        <w:rPr>
          <w:rFonts w:hint="eastAsia" w:ascii="仿宋_GB2312" w:eastAsia="仿宋_GB2312"/>
          <w:sz w:val="32"/>
          <w:highlight w:val="none"/>
        </w:rPr>
        <w:t>辆，主要用于：</w:t>
      </w:r>
      <w:r>
        <w:rPr>
          <w:rFonts w:hint="eastAsia" w:ascii="仿宋_GB2312" w:hAnsi="仿宋" w:eastAsia="仿宋_GB2312"/>
          <w:sz w:val="32"/>
          <w:highlight w:val="none"/>
          <w:lang w:val="en-US" w:eastAsia="zh-CN"/>
        </w:rPr>
        <w:t>单位业务用车</w:t>
      </w:r>
      <w:r>
        <w:rPr>
          <w:rFonts w:hint="eastAsia" w:ascii="仿宋_GB2312" w:eastAsia="仿宋_GB2312"/>
          <w:sz w:val="32"/>
          <w:highlight w:val="none"/>
        </w:rPr>
        <w:t>;应急保障用车</w:t>
      </w:r>
      <w:r>
        <w:rPr>
          <w:rFonts w:hint="eastAsia" w:ascii="仿宋_GB2312" w:eastAsia="仿宋_GB2312"/>
          <w:sz w:val="32"/>
          <w:highlight w:val="none"/>
          <w:lang w:val="en-US" w:eastAsia="zh-CN"/>
        </w:rPr>
        <w:t>3</w:t>
      </w:r>
      <w:r>
        <w:rPr>
          <w:rFonts w:hint="eastAsia" w:ascii="仿宋_GB2312" w:eastAsia="仿宋_GB2312"/>
          <w:sz w:val="32"/>
          <w:highlight w:val="none"/>
        </w:rPr>
        <w:t>辆，主要用于：</w:t>
      </w:r>
      <w:r>
        <w:rPr>
          <w:rFonts w:hint="eastAsia" w:ascii="仿宋_GB2312" w:hAnsi="Times New Roman" w:eastAsia="仿宋_GB2312" w:cs="Times New Roman"/>
          <w:sz w:val="32"/>
          <w:highlight w:val="none"/>
        </w:rPr>
        <w:t>处理突发事件、抢险救灾或者其他紧急公务的机动车辆</w:t>
      </w:r>
      <w:r>
        <w:rPr>
          <w:rFonts w:hint="eastAsia" w:ascii="仿宋_GB2312" w:eastAsia="仿宋_GB2312"/>
          <w:sz w:val="32"/>
          <w:highlight w:val="none"/>
        </w:rPr>
        <w:t>;执法执勤用车</w:t>
      </w:r>
      <w:r>
        <w:rPr>
          <w:rFonts w:hint="eastAsia" w:ascii="仿宋_GB2312" w:eastAsia="仿宋_GB2312"/>
          <w:sz w:val="32"/>
          <w:highlight w:val="none"/>
          <w:lang w:val="en-US" w:eastAsia="zh-CN"/>
        </w:rPr>
        <w:t>1</w:t>
      </w:r>
      <w:r>
        <w:rPr>
          <w:rFonts w:hint="eastAsia" w:ascii="仿宋_GB2312" w:eastAsia="仿宋_GB2312"/>
          <w:sz w:val="32"/>
          <w:highlight w:val="none"/>
        </w:rPr>
        <w:t>辆,主要用于：</w:t>
      </w:r>
      <w:r>
        <w:rPr>
          <w:rFonts w:hint="eastAsia" w:ascii="仿宋_GB2312" w:eastAsia="仿宋_GB2312"/>
          <w:sz w:val="32"/>
          <w:highlight w:val="none"/>
          <w:lang w:eastAsia="zh-CN"/>
        </w:rPr>
        <w:t>单位林草执法用车</w:t>
      </w:r>
      <w:r>
        <w:rPr>
          <w:rFonts w:hint="eastAsia" w:ascii="仿宋_GB2312" w:eastAsia="仿宋_GB2312"/>
          <w:sz w:val="32"/>
          <w:highlight w:val="none"/>
        </w:rPr>
        <w:t>；特种专业技术用车</w:t>
      </w:r>
      <w:r>
        <w:rPr>
          <w:rFonts w:hint="eastAsia" w:ascii="仿宋_GB2312" w:eastAsia="仿宋_GB2312"/>
          <w:sz w:val="32"/>
          <w:highlight w:val="none"/>
          <w:lang w:val="en-US" w:eastAsia="zh-CN"/>
        </w:rPr>
        <w:t>1</w:t>
      </w:r>
      <w:r>
        <w:rPr>
          <w:rFonts w:hint="eastAsia" w:ascii="仿宋_GB2312" w:eastAsia="仿宋_GB2312"/>
          <w:sz w:val="32"/>
          <w:highlight w:val="none"/>
        </w:rPr>
        <w:t>辆,主要用于：</w:t>
      </w:r>
      <w:r>
        <w:rPr>
          <w:rFonts w:hint="eastAsia" w:ascii="仿宋_GB2312" w:hAnsi="仿宋" w:eastAsia="仿宋_GB2312"/>
          <w:sz w:val="32"/>
          <w:highlight w:val="none"/>
          <w:lang w:eastAsia="zh-CN"/>
        </w:rPr>
        <w:t>草原生物疫情防控、监测处理突发事件的机动车辆</w:t>
      </w:r>
      <w:r>
        <w:rPr>
          <w:rFonts w:hint="eastAsia" w:ascii="仿宋_GB2312" w:eastAsia="仿宋_GB2312"/>
          <w:sz w:val="32"/>
          <w:highlight w:val="none"/>
        </w:rPr>
        <w:t>；离退休干部用车0辆,主要用于：</w:t>
      </w:r>
      <w:r>
        <w:rPr>
          <w:rFonts w:ascii="仿宋_GB2312" w:hAnsi="仿宋" w:eastAsia="仿宋_GB2312"/>
          <w:sz w:val="32"/>
          <w:highlight w:val="none"/>
        </w:rPr>
        <w:t>……</w:t>
      </w:r>
      <w:r>
        <w:rPr>
          <w:rFonts w:hint="eastAsia" w:ascii="仿宋_GB2312" w:eastAsia="仿宋_GB2312"/>
          <w:sz w:val="32"/>
          <w:highlight w:val="none"/>
        </w:rPr>
        <w:t>；其他用车</w:t>
      </w:r>
      <w:r>
        <w:rPr>
          <w:rFonts w:hint="eastAsia" w:ascii="仿宋_GB2312" w:eastAsia="仿宋_GB2312"/>
          <w:sz w:val="32"/>
          <w:highlight w:val="none"/>
          <w:lang w:val="en-US" w:eastAsia="zh-CN"/>
        </w:rPr>
        <w:t>6</w:t>
      </w:r>
      <w:r>
        <w:rPr>
          <w:rFonts w:hint="eastAsia" w:ascii="仿宋_GB2312" w:eastAsia="仿宋_GB2312"/>
          <w:sz w:val="32"/>
          <w:highlight w:val="none"/>
        </w:rPr>
        <w:t>辆，</w:t>
      </w:r>
      <w:r>
        <w:rPr>
          <w:rFonts w:hint="eastAsia" w:ascii="仿宋_GB2312" w:hAnsi="宋体" w:eastAsia="仿宋_GB2312"/>
          <w:color w:val="auto"/>
          <w:sz w:val="32"/>
          <w:szCs w:val="32"/>
          <w:highlight w:val="none"/>
        </w:rPr>
        <w:t>开展公益林检查及监测和</w:t>
      </w:r>
      <w:r>
        <w:rPr>
          <w:rFonts w:hint="eastAsia" w:ascii="仿宋_GB2312" w:hAnsi="仿宋_GB2312" w:eastAsia="仿宋_GB2312"/>
          <w:color w:val="auto"/>
          <w:sz w:val="30"/>
          <w:szCs w:val="30"/>
          <w:highlight w:val="none"/>
        </w:rPr>
        <w:t>国有林场的林业生产活动的技术指导与服务</w:t>
      </w:r>
      <w:r>
        <w:rPr>
          <w:rFonts w:hint="eastAsia" w:ascii="仿宋_GB2312" w:hAnsi="宋体" w:eastAsia="仿宋_GB2312"/>
          <w:color w:val="auto"/>
          <w:sz w:val="32"/>
          <w:szCs w:val="32"/>
          <w:highlight w:val="none"/>
        </w:rPr>
        <w:t>业务活动</w:t>
      </w:r>
      <w:r>
        <w:rPr>
          <w:rFonts w:hint="eastAsia" w:ascii="仿宋_GB2312" w:hAnsi="仿宋" w:eastAsia="仿宋_GB2312"/>
          <w:sz w:val="32"/>
          <w:highlight w:val="none"/>
        </w:rPr>
        <w:t>;</w:t>
      </w:r>
      <w:r>
        <w:rPr>
          <w:rFonts w:hint="eastAsia" w:ascii="仿宋_GB2312" w:eastAsia="仿宋_GB2312"/>
          <w:color w:val="000000"/>
          <w:sz w:val="32"/>
          <w:szCs w:val="32"/>
          <w:highlight w:val="none"/>
        </w:rPr>
        <w:t>单位价值200万元以上大型设备0台（套）</w:t>
      </w:r>
      <w:r>
        <w:rPr>
          <w:rFonts w:hint="eastAsia" w:ascii="仿宋_GB2312" w:eastAsia="仿宋_GB2312"/>
          <w:sz w:val="32"/>
          <w:highlight w:val="none"/>
        </w:rPr>
        <w:t>。</w:t>
      </w:r>
    </w:p>
    <w:p>
      <w:pPr>
        <w:numPr>
          <w:ilvl w:val="0"/>
          <w:numId w:val="9"/>
        </w:numPr>
        <w:pBdr>
          <w:bottom w:val="single" w:color="FFFFFF" w:sz="4" w:space="30"/>
        </w:pBdr>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部门组织征收收入计划</w:t>
      </w:r>
    </w:p>
    <w:p>
      <w:pPr>
        <w:pBdr>
          <w:bottom w:val="single" w:color="FFFFFF" w:sz="4" w:space="30"/>
        </w:pBdr>
        <w:snapToGrid w:val="0"/>
        <w:spacing w:line="560" w:lineRule="exact"/>
        <w:ind w:firstLine="648"/>
        <w:rPr>
          <w:rFonts w:ascii="仿宋_GB2312" w:hAnsi="仿宋" w:eastAsia="仿宋_GB2312" w:cs="仿宋"/>
          <w:bCs/>
          <w:sz w:val="32"/>
          <w:szCs w:val="32"/>
        </w:rPr>
      </w:pPr>
      <w:r>
        <w:rPr>
          <w:rFonts w:hint="eastAsia" w:ascii="仿宋_GB2312" w:hAnsi="仿宋" w:eastAsia="仿宋_GB2312" w:cs="仿宋"/>
          <w:bCs/>
          <w:sz w:val="32"/>
          <w:szCs w:val="32"/>
        </w:rPr>
        <w:t>2022年单位部门组织征收收入计划</w:t>
      </w:r>
      <w:r>
        <w:rPr>
          <w:rFonts w:hint="eastAsia" w:ascii="仿宋_GB2312" w:hAnsi="仿宋" w:eastAsia="仿宋_GB2312" w:cs="仿宋"/>
          <w:bCs/>
          <w:sz w:val="32"/>
          <w:szCs w:val="32"/>
          <w:lang w:val="en-US" w:eastAsia="zh-CN"/>
        </w:rPr>
        <w:t>4100</w:t>
      </w:r>
      <w:r>
        <w:rPr>
          <w:rFonts w:hint="eastAsia" w:ascii="仿宋_GB2312" w:hAnsi="仿宋" w:eastAsia="仿宋_GB2312" w:cs="仿宋"/>
          <w:bCs/>
          <w:sz w:val="32"/>
          <w:szCs w:val="32"/>
        </w:rPr>
        <w:t>万元，是全部纳入预算管理。</w:t>
      </w:r>
      <w:r>
        <w:rPr>
          <w:rFonts w:hint="eastAsia" w:ascii="仿宋_GB2312" w:hAnsi="仿宋" w:eastAsia="仿宋_GB2312" w:cs="仿宋"/>
          <w:bCs/>
          <w:sz w:val="32"/>
          <w:szCs w:val="32"/>
          <w:lang w:val="en-US" w:eastAsia="zh-CN"/>
        </w:rPr>
        <w:t>兴安盟林业和草原局收费项目其他专项收入：森林植被恢复费计划收入4000万元；兴安盟林业和草原综合行政执法支队收费项目其他一般罚没收入计划收入100万元。</w:t>
      </w:r>
    </w:p>
    <w:p>
      <w:pPr>
        <w:pBdr>
          <w:bottom w:val="single" w:color="FFFFFF" w:sz="4" w:space="30"/>
        </w:pBdr>
        <w:snapToGrid w:val="0"/>
        <w:spacing w:line="560" w:lineRule="exact"/>
        <w:ind w:firstLine="648"/>
        <w:rPr>
          <w:rFonts w:ascii="仿宋_GB2312" w:hAnsi="仿宋" w:eastAsia="仿宋_GB2312" w:cs="仿宋"/>
          <w:bCs/>
          <w:sz w:val="32"/>
          <w:szCs w:val="32"/>
        </w:rPr>
      </w:pPr>
      <w:r>
        <w:rPr>
          <w:rFonts w:hint="eastAsia" w:ascii="黑体" w:hAnsi="黑体" w:eastAsia="黑体" w:cs="黑体"/>
          <w:color w:val="000000"/>
          <w:sz w:val="32"/>
        </w:rPr>
        <w:t>五、项</w:t>
      </w:r>
      <w:r>
        <w:rPr>
          <w:rFonts w:hint="eastAsia" w:ascii="黑体" w:hAnsi="黑体" w:eastAsia="黑体" w:cs="黑体"/>
          <w:color w:val="000000"/>
          <w:spacing w:val="3"/>
          <w:sz w:val="32"/>
        </w:rPr>
        <w:t>目</w:t>
      </w:r>
      <w:r>
        <w:rPr>
          <w:rFonts w:hint="eastAsia" w:ascii="黑体" w:hAnsi="黑体" w:eastAsia="黑体" w:cs="黑体"/>
          <w:color w:val="000000"/>
          <w:sz w:val="32"/>
        </w:rPr>
        <w:t>支出</w:t>
      </w:r>
      <w:r>
        <w:rPr>
          <w:rFonts w:hint="eastAsia" w:ascii="黑体" w:hAnsi="黑体" w:eastAsia="黑体" w:cs="黑体"/>
          <w:color w:val="000000"/>
          <w:spacing w:val="3"/>
          <w:sz w:val="32"/>
        </w:rPr>
        <w:t>绩</w:t>
      </w:r>
      <w:r>
        <w:rPr>
          <w:rFonts w:hint="eastAsia" w:ascii="黑体" w:hAnsi="黑体" w:eastAsia="黑体" w:cs="黑体"/>
          <w:color w:val="000000"/>
          <w:sz w:val="32"/>
        </w:rPr>
        <w:t>效目</w:t>
      </w:r>
      <w:r>
        <w:rPr>
          <w:rFonts w:hint="eastAsia" w:ascii="黑体" w:hAnsi="黑体" w:eastAsia="黑体" w:cs="黑体"/>
          <w:color w:val="000000"/>
          <w:spacing w:val="3"/>
          <w:sz w:val="32"/>
        </w:rPr>
        <w:t>标</w:t>
      </w:r>
      <w:r>
        <w:rPr>
          <w:rFonts w:hint="eastAsia" w:ascii="黑体" w:hAnsi="黑体" w:eastAsia="黑体" w:cs="黑体"/>
          <w:color w:val="000000"/>
          <w:sz w:val="32"/>
        </w:rPr>
        <w:t>情况</w:t>
      </w:r>
      <w:r>
        <w:rPr>
          <w:rFonts w:hint="eastAsia" w:ascii="黑体" w:hAnsi="黑体" w:eastAsia="黑体" w:cs="黑体"/>
          <w:color w:val="000000"/>
          <w:spacing w:val="3"/>
          <w:sz w:val="32"/>
        </w:rPr>
        <w:t>说</w:t>
      </w:r>
      <w:r>
        <w:rPr>
          <w:rFonts w:hint="eastAsia" w:ascii="黑体" w:hAnsi="黑体" w:eastAsia="黑体" w:cs="黑体"/>
          <w:color w:val="000000"/>
          <w:sz w:val="32"/>
        </w:rPr>
        <w:t>明</w:t>
      </w:r>
    </w:p>
    <w:p>
      <w:pPr>
        <w:pBdr>
          <w:bottom w:val="single" w:color="FFFFFF" w:sz="4" w:space="30"/>
        </w:pBdr>
        <w:snapToGrid w:val="0"/>
        <w:spacing w:line="560" w:lineRule="exact"/>
        <w:ind w:firstLine="648"/>
        <w:rPr>
          <w:rFonts w:hint="eastAsia" w:ascii="仿宋_GB2312" w:hAnsi="仿宋" w:eastAsia="仿宋_GB2312" w:cs="仿宋"/>
          <w:bCs/>
          <w:sz w:val="32"/>
          <w:szCs w:val="32"/>
        </w:rPr>
      </w:pPr>
      <w:r>
        <w:rPr>
          <w:rFonts w:hint="eastAsia" w:ascii="仿宋_GB2312" w:hAnsi="仿宋_GB2312" w:eastAsia="仿宋_GB2312" w:cs="仿宋_GB2312"/>
          <w:color w:val="000000"/>
          <w:spacing w:val="3"/>
          <w:w w:val="99"/>
          <w:sz w:val="32"/>
        </w:rPr>
        <w:t>项目支出预算绩效目标填报情况根据部门预算编制要求，对重点项目预算的绩效目标进行设置，从预算执行、产出、效益、满意度等多方面对预算项目进行综合绩效管理。2022年，我单位填报绩效目标的预算项目共计</w:t>
      </w:r>
      <w:r>
        <w:rPr>
          <w:rFonts w:hint="eastAsia" w:ascii="仿宋_GB2312" w:hAnsi="仿宋_GB2312" w:eastAsia="仿宋_GB2312" w:cs="仿宋_GB2312"/>
          <w:color w:val="000000"/>
          <w:spacing w:val="3"/>
          <w:w w:val="99"/>
          <w:sz w:val="32"/>
          <w:lang w:val="en-US" w:eastAsia="zh-CN"/>
        </w:rPr>
        <w:t>105</w:t>
      </w:r>
      <w:r>
        <w:rPr>
          <w:rFonts w:hint="eastAsia" w:ascii="仿宋_GB2312" w:hAnsi="仿宋_GB2312" w:eastAsia="仿宋_GB2312" w:cs="仿宋_GB2312"/>
          <w:color w:val="000000"/>
          <w:spacing w:val="3"/>
          <w:w w:val="99"/>
          <w:sz w:val="32"/>
        </w:rPr>
        <w:t>个，公开绩效目标</w:t>
      </w:r>
      <w:r>
        <w:rPr>
          <w:rFonts w:hint="eastAsia" w:ascii="仿宋_GB2312" w:hAnsi="仿宋_GB2312" w:eastAsia="仿宋_GB2312" w:cs="仿宋_GB2312"/>
          <w:color w:val="000000"/>
          <w:spacing w:val="3"/>
          <w:w w:val="99"/>
          <w:sz w:val="32"/>
          <w:lang w:val="en-US" w:eastAsia="zh-CN"/>
        </w:rPr>
        <w:t>105</w:t>
      </w:r>
      <w:r>
        <w:rPr>
          <w:rFonts w:hint="eastAsia" w:ascii="仿宋_GB2312" w:hAnsi="仿宋_GB2312" w:eastAsia="仿宋_GB2312" w:cs="仿宋_GB2312"/>
          <w:color w:val="000000"/>
          <w:spacing w:val="3"/>
          <w:w w:val="99"/>
          <w:sz w:val="32"/>
        </w:rPr>
        <w:t>个，公开项目占全部预算项目的</w:t>
      </w:r>
      <w:r>
        <w:rPr>
          <w:rFonts w:hint="eastAsia" w:ascii="仿宋_GB2312" w:hAnsi="仿宋_GB2312" w:eastAsia="仿宋_GB2312" w:cs="仿宋_GB2312"/>
          <w:color w:val="000000"/>
          <w:spacing w:val="3"/>
          <w:w w:val="99"/>
          <w:sz w:val="32"/>
          <w:lang w:val="en-US" w:eastAsia="zh-CN"/>
        </w:rPr>
        <w:t>100</w:t>
      </w:r>
      <w:r>
        <w:rPr>
          <w:rFonts w:hint="eastAsia" w:ascii="仿宋_GB2312" w:hAnsi="仿宋_GB2312" w:eastAsia="仿宋_GB2312" w:cs="仿宋_GB2312"/>
          <w:color w:val="000000"/>
          <w:spacing w:val="3"/>
          <w:w w:val="99"/>
          <w:sz w:val="32"/>
        </w:rPr>
        <w:t>%。公开填报绩效目标的项目支出预算</w:t>
      </w:r>
      <w:r>
        <w:rPr>
          <w:rFonts w:hint="eastAsia" w:ascii="仿宋_GB2312" w:hAnsi="仿宋_GB2312" w:eastAsia="仿宋_GB2312" w:cs="仿宋_GB2312"/>
          <w:color w:val="000000"/>
          <w:spacing w:val="3"/>
          <w:w w:val="99"/>
          <w:sz w:val="32"/>
          <w:lang w:val="en-US" w:eastAsia="zh-CN"/>
        </w:rPr>
        <w:t>3281.64</w:t>
      </w:r>
      <w:r>
        <w:rPr>
          <w:rFonts w:hint="eastAsia" w:ascii="仿宋_GB2312" w:hAnsi="仿宋_GB2312" w:eastAsia="仿宋_GB2312" w:cs="仿宋_GB2312"/>
          <w:color w:val="000000"/>
          <w:spacing w:val="3"/>
          <w:w w:val="99"/>
          <w:sz w:val="32"/>
        </w:rPr>
        <w:t>万元，占全部项目支出预算的</w:t>
      </w:r>
      <w:r>
        <w:rPr>
          <w:rFonts w:hint="eastAsia" w:ascii="仿宋_GB2312" w:hAnsi="仿宋_GB2312" w:eastAsia="仿宋_GB2312" w:cs="仿宋_GB2312"/>
          <w:color w:val="000000"/>
          <w:spacing w:val="3"/>
          <w:w w:val="99"/>
          <w:sz w:val="32"/>
          <w:lang w:val="en-US" w:eastAsia="zh-CN"/>
        </w:rPr>
        <w:t>100</w:t>
      </w:r>
      <w:r>
        <w:rPr>
          <w:rFonts w:hint="eastAsia" w:ascii="仿宋_GB2312" w:hAnsi="仿宋_GB2312" w:eastAsia="仿宋_GB2312" w:cs="仿宋_GB2312"/>
          <w:color w:val="000000"/>
          <w:spacing w:val="3"/>
          <w:w w:val="99"/>
          <w:sz w:val="32"/>
        </w:rPr>
        <w:t>%。</w:t>
      </w:r>
    </w:p>
    <w:p>
      <w:pPr>
        <w:jc w:val="center"/>
        <w:rPr>
          <w:rFonts w:ascii="方正小标宋简体" w:hAnsi="黑体" w:eastAsia="方正小标宋简体"/>
          <w:spacing w:val="30"/>
          <w:sz w:val="36"/>
          <w:szCs w:val="36"/>
        </w:rPr>
      </w:pPr>
      <w:r>
        <w:rPr>
          <w:rFonts w:hint="eastAsia" w:ascii="方正小标宋简体" w:hAnsi="黑体" w:eastAsia="方正小标宋简体"/>
          <w:spacing w:val="30"/>
          <w:sz w:val="36"/>
          <w:szCs w:val="36"/>
        </w:rPr>
        <w:t>第四部分名词解释</w:t>
      </w:r>
    </w:p>
    <w:p>
      <w:pPr>
        <w:ind w:firstLine="643" w:firstLineChars="200"/>
        <w:rPr>
          <w:rFonts w:ascii="仿宋_GB2312" w:hAnsi="宋体" w:eastAsia="仿宋_GB2312"/>
          <w:sz w:val="32"/>
          <w:szCs w:val="32"/>
        </w:rPr>
      </w:pPr>
      <w:r>
        <w:rPr>
          <w:rFonts w:hint="eastAsia" w:ascii="仿宋_GB2312" w:hAnsi="宋体" w:eastAsia="仿宋_GB2312"/>
          <w:b/>
          <w:sz w:val="32"/>
          <w:szCs w:val="32"/>
        </w:rPr>
        <w:t>一、一般公共预算拨款收入：</w:t>
      </w:r>
      <w:r>
        <w:rPr>
          <w:rFonts w:hint="eastAsia" w:ascii="仿宋_GB2312" w:hAnsi="宋体" w:eastAsia="仿宋_GB2312"/>
          <w:sz w:val="32"/>
          <w:szCs w:val="32"/>
        </w:rPr>
        <w:t>指财政当年拨付的资金。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二、事业收入：</w:t>
      </w:r>
      <w:r>
        <w:rPr>
          <w:rFonts w:hint="eastAsia" w:ascii="仿宋_GB2312" w:hAnsi="宋体" w:eastAsia="仿宋_GB2312"/>
          <w:sz w:val="32"/>
          <w:szCs w:val="32"/>
        </w:rPr>
        <w:t>指事业单位开展专业业务活动及辅助活动所取得的收入。</w:t>
      </w:r>
    </w:p>
    <w:p>
      <w:pPr>
        <w:ind w:firstLine="643" w:firstLineChars="200"/>
        <w:rPr>
          <w:rFonts w:ascii="仿宋_GB2312" w:hAnsi="宋体" w:eastAsia="仿宋_GB2312"/>
          <w:sz w:val="32"/>
          <w:szCs w:val="32"/>
        </w:rPr>
      </w:pPr>
      <w:r>
        <w:rPr>
          <w:rFonts w:hint="eastAsia" w:ascii="仿宋_GB2312" w:hAnsi="宋体" w:eastAsia="仿宋_GB2312"/>
          <w:b/>
          <w:sz w:val="32"/>
          <w:szCs w:val="32"/>
        </w:rPr>
        <w:t>三、事业单位经营收入：</w:t>
      </w:r>
      <w:r>
        <w:rPr>
          <w:rFonts w:hint="eastAsia" w:ascii="仿宋_GB2312" w:hAnsi="宋体" w:eastAsia="仿宋_GB2312"/>
          <w:sz w:val="32"/>
          <w:szCs w:val="32"/>
        </w:rPr>
        <w:t>指事业单位在专业业务活动及其辅助活动之外开展非独立核算经营活动取得的收入。</w:t>
      </w:r>
    </w:p>
    <w:p>
      <w:pPr>
        <w:ind w:firstLine="643" w:firstLineChars="200"/>
        <w:rPr>
          <w:rFonts w:ascii="仿宋_GB2312" w:hAnsi="宋体" w:eastAsia="仿宋_GB2312"/>
          <w:sz w:val="32"/>
          <w:szCs w:val="32"/>
        </w:rPr>
      </w:pPr>
      <w:r>
        <w:rPr>
          <w:rFonts w:hint="eastAsia" w:ascii="仿宋_GB2312" w:hAnsi="宋体" w:eastAsia="仿宋_GB2312"/>
          <w:b/>
          <w:sz w:val="32"/>
          <w:szCs w:val="32"/>
        </w:rPr>
        <w:t>四、其他收入：</w:t>
      </w:r>
      <w:r>
        <w:rPr>
          <w:rFonts w:hint="eastAsia" w:ascii="仿宋_GB2312" w:hAnsi="宋体" w:eastAsia="仿宋_GB2312"/>
          <w:sz w:val="32"/>
          <w:szCs w:val="32"/>
        </w:rPr>
        <w:t>指除上述“财政拨款收入”、“事业收入”、“事业单位经营收入”等以外的收入。主要是按规定动用的售房收入、存款利息收入等。</w:t>
      </w:r>
    </w:p>
    <w:p>
      <w:pPr>
        <w:ind w:firstLine="643" w:firstLineChars="200"/>
        <w:rPr>
          <w:rFonts w:ascii="仿宋_GB2312" w:hAnsi="宋体" w:eastAsia="仿宋_GB2312"/>
          <w:sz w:val="32"/>
          <w:szCs w:val="32"/>
        </w:rPr>
      </w:pPr>
      <w:r>
        <w:rPr>
          <w:rFonts w:hint="eastAsia" w:ascii="仿宋_GB2312" w:hAnsi="宋体" w:eastAsia="仿宋_GB2312"/>
          <w:b/>
          <w:sz w:val="32"/>
          <w:szCs w:val="32"/>
        </w:rPr>
        <w:t>五、用事业基金弥补收支差额：</w:t>
      </w:r>
      <w:r>
        <w:rPr>
          <w:rFonts w:hint="eastAsia" w:ascii="仿宋_GB2312" w:hAnsi="宋体" w:eastAsia="仿宋_GB2312"/>
          <w:sz w:val="32"/>
          <w:szCs w:val="32"/>
        </w:rPr>
        <w:t>指事业单位在预计用当年的“财政拨款收入”、“财政拨款结转和结余资金”、“事业收入”、“事业单位经营收入”、“其他收入”不足以安排当年支出的情况下，使用以前年度积累的事业基金（事业单位当年收支相抵后按国家规定提取、用于弥补以后年度收支差额的基金）弥补本年度收支缺口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六、上年结转：</w:t>
      </w:r>
      <w:r>
        <w:rPr>
          <w:rFonts w:hint="eastAsia" w:ascii="仿宋_GB2312" w:hAnsi="宋体" w:eastAsia="仿宋_GB2312"/>
          <w:sz w:val="32"/>
          <w:szCs w:val="32"/>
        </w:rPr>
        <w:t>指以前年度尚未完成、结转到本年仍按原规定用途继续使用的资金。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七、一般公共服务（类）财政事务（款）：</w:t>
      </w:r>
      <w:r>
        <w:rPr>
          <w:rFonts w:hint="eastAsia" w:ascii="仿宋_GB2312" w:hAnsi="宋体" w:eastAsia="仿宋_GB2312"/>
          <w:sz w:val="32"/>
          <w:szCs w:val="32"/>
        </w:rPr>
        <w:t>指用于保障机构正常运行、开展财政管理活动的支出。</w:t>
      </w:r>
    </w:p>
    <w:p>
      <w:pPr>
        <w:ind w:firstLine="643" w:firstLineChars="200"/>
        <w:rPr>
          <w:rFonts w:ascii="仿宋_GB2312" w:hAnsi="宋体" w:eastAsia="仿宋_GB2312"/>
          <w:bCs/>
          <w:sz w:val="32"/>
          <w:szCs w:val="32"/>
        </w:rPr>
      </w:pPr>
      <w:r>
        <w:rPr>
          <w:rFonts w:hint="eastAsia" w:ascii="仿宋_GB2312" w:hAnsi="宋体" w:eastAsia="仿宋_GB2312"/>
          <w:b/>
          <w:sz w:val="32"/>
          <w:szCs w:val="32"/>
        </w:rPr>
        <w:t>八、社会保障和就业（类）人力资源和社会保障管理事务（款）：</w:t>
      </w:r>
      <w:r>
        <w:rPr>
          <w:rFonts w:hint="eastAsia" w:ascii="仿宋_GB2312" w:hAnsi="宋体" w:eastAsia="仿宋_GB2312"/>
          <w:bCs/>
          <w:sz w:val="32"/>
          <w:szCs w:val="32"/>
        </w:rPr>
        <w:t>指用于人力资源引进人才补助方面的支出。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九、社会保障和就业支出（类）行政事业单位养老支出（款）：</w:t>
      </w:r>
      <w:r>
        <w:rPr>
          <w:rFonts w:hint="eastAsia" w:ascii="仿宋_GB2312" w:hAnsi="宋体" w:eastAsia="仿宋_GB2312"/>
          <w:sz w:val="32"/>
          <w:szCs w:val="32"/>
        </w:rPr>
        <w:t>指机关及属事业单位按照国家政策规定用于养老方面的支出。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十、住房保障支出（类）住房改革支出（款）：</w:t>
      </w:r>
      <w:r>
        <w:rPr>
          <w:rFonts w:hint="eastAsia" w:ascii="仿宋_GB2312" w:hAnsi="宋体" w:eastAsia="仿宋_GB2312"/>
          <w:sz w:val="32"/>
          <w:szCs w:val="32"/>
        </w:rPr>
        <w:t>指机关及属事业单位按照国家政策规定用于住房改革方面的支出。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十一、卫生健康支出（类）行政事业单位医疗（款）：</w:t>
      </w:r>
      <w:r>
        <w:rPr>
          <w:rFonts w:hint="eastAsia" w:ascii="仿宋_GB2312" w:hAnsi="宋体" w:eastAsia="仿宋_GB2312"/>
          <w:sz w:val="32"/>
          <w:szCs w:val="32"/>
        </w:rPr>
        <w:t>指机关及属事业单位按照国家政策规定用于医疗方面的支出。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十二、住房公积金：</w:t>
      </w:r>
      <w:r>
        <w:rPr>
          <w:rFonts w:hint="eastAsia" w:ascii="仿宋_GB2312" w:hAnsi="宋体" w:eastAsia="仿宋_GB2312"/>
          <w:sz w:val="32"/>
          <w:szCs w:val="32"/>
        </w:rPr>
        <w:t>指按照国家统一规定，按规定比例为职工缴纳的住房公积金。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十三、结转下年：</w:t>
      </w:r>
      <w:r>
        <w:rPr>
          <w:rFonts w:hint="eastAsia" w:ascii="仿宋_GB2312" w:hAnsi="宋体" w:eastAsia="仿宋_GB2312"/>
          <w:sz w:val="32"/>
          <w:szCs w:val="32"/>
        </w:rPr>
        <w:t>指以前年度预算安排、因客观条件发生变化无法按原计划实施，需延迟到以后年度按原规定用途继续使用的资金。</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十四、基本支出：</w:t>
      </w:r>
      <w:r>
        <w:rPr>
          <w:rFonts w:hint="eastAsia" w:ascii="仿宋_GB2312" w:hAnsi="宋体" w:eastAsia="仿宋_GB2312"/>
          <w:sz w:val="32"/>
          <w:szCs w:val="32"/>
        </w:rPr>
        <w:t>指为保障机构正常运转、完成日常工作任务而发生的人员支出和公用支出。</w:t>
      </w:r>
    </w:p>
    <w:p>
      <w:pPr>
        <w:ind w:firstLine="643" w:firstLineChars="200"/>
        <w:rPr>
          <w:rFonts w:ascii="仿宋_GB2312" w:hAnsi="宋体" w:eastAsia="仿宋_GB2312"/>
          <w:sz w:val="32"/>
          <w:szCs w:val="32"/>
        </w:rPr>
      </w:pPr>
      <w:r>
        <w:rPr>
          <w:rFonts w:hint="eastAsia" w:ascii="仿宋_GB2312" w:hAnsi="宋体" w:eastAsia="仿宋_GB2312"/>
          <w:b/>
          <w:sz w:val="32"/>
          <w:szCs w:val="32"/>
        </w:rPr>
        <w:t>十五、项目支出：</w:t>
      </w:r>
      <w:r>
        <w:rPr>
          <w:rFonts w:hint="eastAsia" w:ascii="仿宋_GB2312" w:hAnsi="宋体" w:eastAsia="仿宋_GB2312"/>
          <w:sz w:val="32"/>
          <w:szCs w:val="32"/>
        </w:rPr>
        <w:t>指在基本支出之外为完成特定行政任务和事业发展目标所发生的支出。</w:t>
      </w:r>
    </w:p>
    <w:p>
      <w:pPr>
        <w:snapToGrid w:val="0"/>
        <w:spacing w:line="560" w:lineRule="exact"/>
        <w:ind w:firstLine="645"/>
        <w:rPr>
          <w:rFonts w:ascii="仿宋_GB2312" w:eastAsia="仿宋_GB2312"/>
          <w:sz w:val="32"/>
          <w:szCs w:val="32"/>
        </w:rPr>
      </w:pPr>
      <w:r>
        <w:rPr>
          <w:rFonts w:hint="eastAsia" w:ascii="仿宋_GB2312" w:hAnsi="宋体" w:eastAsia="仿宋_GB2312"/>
          <w:b/>
          <w:color w:val="000000"/>
          <w:sz w:val="32"/>
          <w:szCs w:val="32"/>
        </w:rPr>
        <w:t>十六、“三公”经费：</w:t>
      </w:r>
      <w:r>
        <w:rPr>
          <w:rFonts w:hint="eastAsia" w:ascii="仿宋_GB2312" w:eastAsia="仿宋_GB2312"/>
          <w:sz w:val="32"/>
          <w:szCs w:val="32"/>
        </w:rPr>
        <w:t>纳入财政预决算管理的“三公”经费，是指部门用财政拨款安排的因公出国（境）费、公务用车购置及运行费和公务接待费。</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十七、机关运行经费：</w:t>
      </w:r>
      <w:r>
        <w:rPr>
          <w:rFonts w:hint="eastAsia" w:ascii="仿宋_GB2312" w:eastAsia="仿宋_GB2312"/>
          <w:sz w:val="32"/>
          <w:szCs w:val="32"/>
        </w:rPr>
        <w:t>是指各部门的公用经费，包括办公及印刷费、邮电费、差旅费、会议费、福利费、日常维修费、专业材料及一般设备购置费、办公用房水电费、办公用房取暖费、办公用房物业管理费、公务用车运行维护费以及其他费用。</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第五部分  预算公开联系方式信息反馈渠道</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本单位预算公开信息反馈和联系方式：</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hint="default" w:ascii="方正小标宋简体" w:hAnsi="宋体" w:eastAsia="方正小标宋简体"/>
          <w:bCs/>
          <w:sz w:val="36"/>
          <w:szCs w:val="36"/>
          <w:lang w:val="en-US" w:eastAsia="zh-CN"/>
        </w:rPr>
      </w:pPr>
      <w:r>
        <w:rPr>
          <w:rFonts w:hint="eastAsia" w:ascii="方正小标宋简体" w:hAnsi="宋体" w:eastAsia="方正小标宋简体"/>
          <w:bCs/>
          <w:sz w:val="36"/>
          <w:szCs w:val="36"/>
        </w:rPr>
        <w:t>联系人：</w:t>
      </w:r>
      <w:r>
        <w:rPr>
          <w:rFonts w:hint="eastAsia" w:ascii="方正小标宋简体" w:hAnsi="宋体" w:eastAsia="方正小标宋简体"/>
          <w:bCs/>
          <w:sz w:val="36"/>
          <w:szCs w:val="36"/>
          <w:lang w:val="en-US" w:eastAsia="zh-CN"/>
        </w:rPr>
        <w:t>李 婧</w:t>
      </w:r>
      <w:r>
        <w:rPr>
          <w:rFonts w:hint="eastAsia" w:ascii="方正小标宋简体" w:hAnsi="宋体" w:eastAsia="方正小标宋简体"/>
          <w:bCs/>
          <w:sz w:val="36"/>
          <w:szCs w:val="36"/>
        </w:rPr>
        <w:t xml:space="preserve">   联系电话：</w:t>
      </w:r>
      <w:r>
        <w:rPr>
          <w:rFonts w:hint="eastAsia" w:ascii="方正小标宋简体" w:hAnsi="宋体" w:eastAsia="方正小标宋简体"/>
          <w:bCs/>
          <w:sz w:val="36"/>
          <w:szCs w:val="36"/>
          <w:lang w:val="en-US" w:eastAsia="zh-CN"/>
        </w:rPr>
        <w:t>13847937978</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第六部分  2022年部门预算公开表</w:t>
      </w:r>
    </w:p>
    <w:p>
      <w:pPr>
        <w:tabs>
          <w:tab w:val="left" w:pos="3532"/>
        </w:tabs>
        <w:autoSpaceDE w:val="0"/>
        <w:autoSpaceDN w:val="0"/>
        <w:adjustRightInd w:val="0"/>
        <w:spacing w:line="560" w:lineRule="exact"/>
        <w:jc w:val="center"/>
        <w:rPr>
          <w:rFonts w:ascii="方正小标宋简体" w:hAnsi="宋体" w:eastAsia="方正小标宋简体"/>
          <w:bCs/>
          <w:sz w:val="36"/>
          <w:szCs w:val="36"/>
        </w:rPr>
      </w:pP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一、收支总表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二、收入总表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三、支出总表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四、财政拨款收支总表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五、一般公共预算支出表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六、一般公共预算基本支出表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七、一般公共预算“三公”经费支出表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八、政府性基金预算支出表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九、国有资本经营预算支出表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十、部门项目支出表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十一、项目绩效目标表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十二、政府采购预算表</w:t>
      </w:r>
    </w:p>
    <w:p>
      <w:pPr>
        <w:tabs>
          <w:tab w:val="left" w:pos="3532"/>
        </w:tabs>
        <w:autoSpaceDE w:val="0"/>
        <w:autoSpaceDN w:val="0"/>
        <w:adjustRightInd w:val="0"/>
        <w:spacing w:line="560" w:lineRule="exact"/>
        <w:rPr>
          <w:rFonts w:ascii="仿宋_GB2312" w:eastAsia="仿宋_GB2312"/>
          <w:sz w:val="32"/>
          <w:szCs w:val="32"/>
        </w:rPr>
      </w:pPr>
      <w:r>
        <w:rPr>
          <w:rFonts w:hint="eastAsia" w:ascii="仿宋_GB2312" w:eastAsia="仿宋_GB2312"/>
          <w:sz w:val="32"/>
          <w:szCs w:val="32"/>
        </w:rPr>
        <w:t>备注：1、预算公开表见附件</w:t>
      </w:r>
    </w:p>
    <w:p>
      <w:pPr>
        <w:tabs>
          <w:tab w:val="left" w:pos="3532"/>
        </w:tabs>
        <w:autoSpaceDE w:val="0"/>
        <w:autoSpaceDN w:val="0"/>
        <w:adjustRightInd w:val="0"/>
        <w:spacing w:line="560" w:lineRule="exact"/>
        <w:rPr>
          <w:rFonts w:ascii="黑体" w:hAnsi="黑体" w:eastAsia="黑体" w:cs="黑体"/>
          <w:bCs/>
          <w:sz w:val="32"/>
          <w:szCs w:val="32"/>
        </w:rPr>
      </w:pPr>
      <w:r>
        <w:rPr>
          <w:rFonts w:hint="eastAsia" w:ascii="仿宋_GB2312" w:eastAsia="仿宋_GB2312"/>
          <w:sz w:val="32"/>
          <w:szCs w:val="32"/>
        </w:rPr>
        <w:t xml:space="preserve">      2、按预算公开编制要求，预算公开报告及公开表的计数单位为万元，而2022年预算编制是以元为计数单位，因此小数点后第二位存在四舍五入的差异。</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40"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0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541" w:h="282" w:hRule="exact" w:wrap="around" w:vAnchor="text" w:hAnchor="page" w:x="5761" w:y="7"/>
      <w:rPr>
        <w:rStyle w:val="13"/>
        <w:sz w:val="20"/>
        <w:szCs w:val="20"/>
      </w:rPr>
    </w:pPr>
    <w:r>
      <w:rPr>
        <w:sz w:val="20"/>
        <w:szCs w:val="20"/>
      </w:rPr>
      <w:fldChar w:fldCharType="begin"/>
    </w:r>
    <w:r>
      <w:rPr>
        <w:rStyle w:val="13"/>
        <w:sz w:val="20"/>
        <w:szCs w:val="20"/>
      </w:rPr>
      <w:instrText xml:space="preserve">PAGE  </w:instrText>
    </w:r>
    <w:r>
      <w:rPr>
        <w:sz w:val="20"/>
        <w:szCs w:val="20"/>
      </w:rPr>
      <w:fldChar w:fldCharType="separate"/>
    </w:r>
    <w:r>
      <w:rPr>
        <w:rStyle w:val="13"/>
        <w:sz w:val="20"/>
        <w:szCs w:val="20"/>
      </w:rPr>
      <w:t>- 11 -</w:t>
    </w:r>
    <w:r>
      <w:rPr>
        <w:sz w:val="20"/>
        <w:szCs w:val="20"/>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- 16 -</w: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815C1"/>
    <w:multiLevelType w:val="singleLevel"/>
    <w:tmpl w:val="8D1815C1"/>
    <w:lvl w:ilvl="0" w:tentative="0">
      <w:start w:val="3"/>
      <w:numFmt w:val="decimal"/>
      <w:suff w:val="nothing"/>
      <w:lvlText w:val="（%1）"/>
      <w:lvlJc w:val="left"/>
    </w:lvl>
  </w:abstractNum>
  <w:abstractNum w:abstractNumId="1">
    <w:nsid w:val="C67D6B2D"/>
    <w:multiLevelType w:val="singleLevel"/>
    <w:tmpl w:val="C67D6B2D"/>
    <w:lvl w:ilvl="0" w:tentative="0">
      <w:start w:val="1"/>
      <w:numFmt w:val="decimal"/>
      <w:suff w:val="nothing"/>
      <w:lvlText w:val="（%1）"/>
      <w:lvlJc w:val="left"/>
    </w:lvl>
  </w:abstractNum>
  <w:abstractNum w:abstractNumId="2">
    <w:nsid w:val="EAEA3283"/>
    <w:multiLevelType w:val="singleLevel"/>
    <w:tmpl w:val="EAEA3283"/>
    <w:lvl w:ilvl="0" w:tentative="0">
      <w:start w:val="1"/>
      <w:numFmt w:val="decimal"/>
      <w:suff w:val="nothing"/>
      <w:lvlText w:val="（%1）"/>
      <w:lvlJc w:val="left"/>
    </w:lvl>
  </w:abstractNum>
  <w:abstractNum w:abstractNumId="3">
    <w:nsid w:val="F62A9121"/>
    <w:multiLevelType w:val="singleLevel"/>
    <w:tmpl w:val="F62A9121"/>
    <w:lvl w:ilvl="0" w:tentative="0">
      <w:start w:val="1"/>
      <w:numFmt w:val="chineseCounting"/>
      <w:suff w:val="nothing"/>
      <w:lvlText w:val="（%1）"/>
      <w:lvlJc w:val="left"/>
      <w:pPr>
        <w:ind w:left="-13"/>
      </w:pPr>
      <w:rPr>
        <w:rFonts w:hint="eastAsia"/>
      </w:rPr>
    </w:lvl>
  </w:abstractNum>
  <w:abstractNum w:abstractNumId="4">
    <w:nsid w:val="07E50B39"/>
    <w:multiLevelType w:val="multilevel"/>
    <w:tmpl w:val="07E50B39"/>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0E7DA328"/>
    <w:multiLevelType w:val="singleLevel"/>
    <w:tmpl w:val="0E7DA328"/>
    <w:lvl w:ilvl="0" w:tentative="0">
      <w:start w:val="4"/>
      <w:numFmt w:val="chineseCounting"/>
      <w:suff w:val="nothing"/>
      <w:lvlText w:val="%1、"/>
      <w:lvlJc w:val="left"/>
      <w:rPr>
        <w:rFonts w:hint="eastAsia"/>
      </w:rPr>
    </w:lvl>
  </w:abstractNum>
  <w:abstractNum w:abstractNumId="6">
    <w:nsid w:val="494C3A8A"/>
    <w:multiLevelType w:val="singleLevel"/>
    <w:tmpl w:val="494C3A8A"/>
    <w:lvl w:ilvl="0" w:tentative="0">
      <w:start w:val="2"/>
      <w:numFmt w:val="chineseCounting"/>
      <w:suff w:val="nothing"/>
      <w:lvlText w:val="（%1）"/>
      <w:lvlJc w:val="left"/>
      <w:rPr>
        <w:rFonts w:hint="eastAsia"/>
      </w:rPr>
    </w:lvl>
  </w:abstractNum>
  <w:abstractNum w:abstractNumId="7">
    <w:nsid w:val="7943862F"/>
    <w:multiLevelType w:val="singleLevel"/>
    <w:tmpl w:val="7943862F"/>
    <w:lvl w:ilvl="0" w:tentative="0">
      <w:start w:val="1"/>
      <w:numFmt w:val="decimal"/>
      <w:suff w:val="nothing"/>
      <w:lvlText w:val="（%1）"/>
      <w:lvlJc w:val="left"/>
    </w:lvl>
  </w:abstractNum>
  <w:abstractNum w:abstractNumId="8">
    <w:nsid w:val="7DAB985F"/>
    <w:multiLevelType w:val="singleLevel"/>
    <w:tmpl w:val="7DAB985F"/>
    <w:lvl w:ilvl="0" w:tentative="0">
      <w:start w:val="4"/>
      <w:numFmt w:val="decimal"/>
      <w:lvlText w:val="%1."/>
      <w:lvlJc w:val="left"/>
      <w:pPr>
        <w:tabs>
          <w:tab w:val="left" w:pos="312"/>
        </w:tabs>
      </w:pPr>
    </w:lvl>
  </w:abstractNum>
  <w:num w:numId="1">
    <w:abstractNumId w:val="4"/>
  </w:num>
  <w:num w:numId="2">
    <w:abstractNumId w:val="6"/>
  </w:num>
  <w:num w:numId="3">
    <w:abstractNumId w:val="3"/>
  </w:num>
  <w:num w:numId="4">
    <w:abstractNumId w:val="7"/>
  </w:num>
  <w:num w:numId="5">
    <w:abstractNumId w:val="0"/>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ODg0MjNkMWVkM2FhNzY4YTI3MjJjNjIxMjFkN2JiNTAifQ=="/>
  </w:docVars>
  <w:rsids>
    <w:rsidRoot w:val="00172A27"/>
    <w:rsid w:val="000009EC"/>
    <w:rsid w:val="00001BE8"/>
    <w:rsid w:val="0002101E"/>
    <w:rsid w:val="000226EC"/>
    <w:rsid w:val="000302C8"/>
    <w:rsid w:val="000306FA"/>
    <w:rsid w:val="00032207"/>
    <w:rsid w:val="00033B04"/>
    <w:rsid w:val="00034096"/>
    <w:rsid w:val="0004112E"/>
    <w:rsid w:val="00063DA5"/>
    <w:rsid w:val="000824E5"/>
    <w:rsid w:val="000A08FD"/>
    <w:rsid w:val="000A60DA"/>
    <w:rsid w:val="000B5D09"/>
    <w:rsid w:val="000C1842"/>
    <w:rsid w:val="000C6295"/>
    <w:rsid w:val="000D4B22"/>
    <w:rsid w:val="000F1D25"/>
    <w:rsid w:val="000F350B"/>
    <w:rsid w:val="00104A2E"/>
    <w:rsid w:val="00111059"/>
    <w:rsid w:val="00111488"/>
    <w:rsid w:val="001134AB"/>
    <w:rsid w:val="00113EDC"/>
    <w:rsid w:val="00121C0A"/>
    <w:rsid w:val="0013476B"/>
    <w:rsid w:val="00137CF0"/>
    <w:rsid w:val="00150BAA"/>
    <w:rsid w:val="001541B8"/>
    <w:rsid w:val="00166203"/>
    <w:rsid w:val="00172A27"/>
    <w:rsid w:val="00175A35"/>
    <w:rsid w:val="00176BF6"/>
    <w:rsid w:val="00181510"/>
    <w:rsid w:val="00185E62"/>
    <w:rsid w:val="00187DCC"/>
    <w:rsid w:val="00190F1A"/>
    <w:rsid w:val="00194792"/>
    <w:rsid w:val="001A2445"/>
    <w:rsid w:val="001A6628"/>
    <w:rsid w:val="001A7869"/>
    <w:rsid w:val="001B082B"/>
    <w:rsid w:val="001B3203"/>
    <w:rsid w:val="001B5D71"/>
    <w:rsid w:val="001B7B30"/>
    <w:rsid w:val="001E54C9"/>
    <w:rsid w:val="00201B89"/>
    <w:rsid w:val="00204FF9"/>
    <w:rsid w:val="00213A8D"/>
    <w:rsid w:val="002148D7"/>
    <w:rsid w:val="00221C73"/>
    <w:rsid w:val="0023085B"/>
    <w:rsid w:val="002374F1"/>
    <w:rsid w:val="002375AA"/>
    <w:rsid w:val="00240086"/>
    <w:rsid w:val="00252334"/>
    <w:rsid w:val="00255085"/>
    <w:rsid w:val="002570B5"/>
    <w:rsid w:val="00267BD1"/>
    <w:rsid w:val="00283B7F"/>
    <w:rsid w:val="002845F1"/>
    <w:rsid w:val="00292478"/>
    <w:rsid w:val="00297272"/>
    <w:rsid w:val="002B0181"/>
    <w:rsid w:val="002D2C27"/>
    <w:rsid w:val="002E2DE7"/>
    <w:rsid w:val="002E354E"/>
    <w:rsid w:val="002E50B8"/>
    <w:rsid w:val="002E637F"/>
    <w:rsid w:val="002F39C3"/>
    <w:rsid w:val="002F751B"/>
    <w:rsid w:val="00302B50"/>
    <w:rsid w:val="003062E4"/>
    <w:rsid w:val="00310AE7"/>
    <w:rsid w:val="00315124"/>
    <w:rsid w:val="00323E78"/>
    <w:rsid w:val="0032462B"/>
    <w:rsid w:val="0032491C"/>
    <w:rsid w:val="0033723F"/>
    <w:rsid w:val="00340140"/>
    <w:rsid w:val="00344BD4"/>
    <w:rsid w:val="00374F94"/>
    <w:rsid w:val="0037663F"/>
    <w:rsid w:val="003818B1"/>
    <w:rsid w:val="00393D50"/>
    <w:rsid w:val="00397F09"/>
    <w:rsid w:val="003A42BE"/>
    <w:rsid w:val="003A6454"/>
    <w:rsid w:val="003B52C9"/>
    <w:rsid w:val="003B5BBB"/>
    <w:rsid w:val="003B7592"/>
    <w:rsid w:val="003D700B"/>
    <w:rsid w:val="003E1B88"/>
    <w:rsid w:val="003E52D5"/>
    <w:rsid w:val="003F11CC"/>
    <w:rsid w:val="003F6D21"/>
    <w:rsid w:val="0040050E"/>
    <w:rsid w:val="004125B7"/>
    <w:rsid w:val="004209E8"/>
    <w:rsid w:val="00421A21"/>
    <w:rsid w:val="004228AC"/>
    <w:rsid w:val="00422C82"/>
    <w:rsid w:val="00422E5B"/>
    <w:rsid w:val="00423E44"/>
    <w:rsid w:val="00430DDF"/>
    <w:rsid w:val="00432FCA"/>
    <w:rsid w:val="00437A1D"/>
    <w:rsid w:val="00437E17"/>
    <w:rsid w:val="0047438F"/>
    <w:rsid w:val="0047795A"/>
    <w:rsid w:val="004A139B"/>
    <w:rsid w:val="004A6838"/>
    <w:rsid w:val="004B07BB"/>
    <w:rsid w:val="004B689A"/>
    <w:rsid w:val="004C2514"/>
    <w:rsid w:val="004D2827"/>
    <w:rsid w:val="004D3A04"/>
    <w:rsid w:val="004D43BF"/>
    <w:rsid w:val="004D7F2E"/>
    <w:rsid w:val="004E41D8"/>
    <w:rsid w:val="004E6531"/>
    <w:rsid w:val="004F2E59"/>
    <w:rsid w:val="00513EEF"/>
    <w:rsid w:val="0052287D"/>
    <w:rsid w:val="005252D1"/>
    <w:rsid w:val="00535E55"/>
    <w:rsid w:val="00542050"/>
    <w:rsid w:val="005507A7"/>
    <w:rsid w:val="005514EE"/>
    <w:rsid w:val="00557E81"/>
    <w:rsid w:val="00564640"/>
    <w:rsid w:val="005650E2"/>
    <w:rsid w:val="00575FC5"/>
    <w:rsid w:val="0057629D"/>
    <w:rsid w:val="00584626"/>
    <w:rsid w:val="005867C9"/>
    <w:rsid w:val="005870CD"/>
    <w:rsid w:val="005B33FB"/>
    <w:rsid w:val="005C48C0"/>
    <w:rsid w:val="005E1D8F"/>
    <w:rsid w:val="005E3787"/>
    <w:rsid w:val="005E6977"/>
    <w:rsid w:val="005F439C"/>
    <w:rsid w:val="005F621D"/>
    <w:rsid w:val="00620D76"/>
    <w:rsid w:val="00621DE1"/>
    <w:rsid w:val="00642B75"/>
    <w:rsid w:val="00642BDB"/>
    <w:rsid w:val="006446A0"/>
    <w:rsid w:val="006464D4"/>
    <w:rsid w:val="00646E51"/>
    <w:rsid w:val="00652190"/>
    <w:rsid w:val="00653D2F"/>
    <w:rsid w:val="00681679"/>
    <w:rsid w:val="006978D9"/>
    <w:rsid w:val="006A0CCA"/>
    <w:rsid w:val="006B696B"/>
    <w:rsid w:val="006C3A6F"/>
    <w:rsid w:val="006D20C2"/>
    <w:rsid w:val="006D4D7E"/>
    <w:rsid w:val="006D6D0F"/>
    <w:rsid w:val="006E1F9C"/>
    <w:rsid w:val="006F2C21"/>
    <w:rsid w:val="006F45FE"/>
    <w:rsid w:val="00712154"/>
    <w:rsid w:val="007161E1"/>
    <w:rsid w:val="00720029"/>
    <w:rsid w:val="007213D6"/>
    <w:rsid w:val="00721BE5"/>
    <w:rsid w:val="0074324B"/>
    <w:rsid w:val="007508D9"/>
    <w:rsid w:val="00750913"/>
    <w:rsid w:val="0075630E"/>
    <w:rsid w:val="00783FF2"/>
    <w:rsid w:val="00794787"/>
    <w:rsid w:val="00797BC6"/>
    <w:rsid w:val="007A038D"/>
    <w:rsid w:val="007A649E"/>
    <w:rsid w:val="007A73D6"/>
    <w:rsid w:val="007B5A6A"/>
    <w:rsid w:val="007D3502"/>
    <w:rsid w:val="007E2EB8"/>
    <w:rsid w:val="007E69FE"/>
    <w:rsid w:val="008065A4"/>
    <w:rsid w:val="00812DC8"/>
    <w:rsid w:val="00816DD7"/>
    <w:rsid w:val="00837430"/>
    <w:rsid w:val="008425E1"/>
    <w:rsid w:val="0084359B"/>
    <w:rsid w:val="0086106A"/>
    <w:rsid w:val="0086549C"/>
    <w:rsid w:val="00866BAC"/>
    <w:rsid w:val="008967FE"/>
    <w:rsid w:val="008A22AE"/>
    <w:rsid w:val="008A58D4"/>
    <w:rsid w:val="008A65C7"/>
    <w:rsid w:val="008A774E"/>
    <w:rsid w:val="008B1FAD"/>
    <w:rsid w:val="008C633C"/>
    <w:rsid w:val="008D1811"/>
    <w:rsid w:val="008D648D"/>
    <w:rsid w:val="008D77D2"/>
    <w:rsid w:val="008E2F8A"/>
    <w:rsid w:val="00903043"/>
    <w:rsid w:val="009067F9"/>
    <w:rsid w:val="00906B4B"/>
    <w:rsid w:val="00912374"/>
    <w:rsid w:val="00933A32"/>
    <w:rsid w:val="00933C5C"/>
    <w:rsid w:val="00933F02"/>
    <w:rsid w:val="0094184E"/>
    <w:rsid w:val="00951B93"/>
    <w:rsid w:val="009718CD"/>
    <w:rsid w:val="00971BA6"/>
    <w:rsid w:val="009765E2"/>
    <w:rsid w:val="00983B3B"/>
    <w:rsid w:val="00993FB9"/>
    <w:rsid w:val="009962E2"/>
    <w:rsid w:val="00997EC4"/>
    <w:rsid w:val="009B1116"/>
    <w:rsid w:val="009B6211"/>
    <w:rsid w:val="009D63F7"/>
    <w:rsid w:val="009E07B0"/>
    <w:rsid w:val="009E5190"/>
    <w:rsid w:val="009E5E33"/>
    <w:rsid w:val="009F0846"/>
    <w:rsid w:val="00A036AC"/>
    <w:rsid w:val="00A04A95"/>
    <w:rsid w:val="00A04AE4"/>
    <w:rsid w:val="00A10D7B"/>
    <w:rsid w:val="00A22575"/>
    <w:rsid w:val="00A3338F"/>
    <w:rsid w:val="00A3564C"/>
    <w:rsid w:val="00A528BF"/>
    <w:rsid w:val="00A54B24"/>
    <w:rsid w:val="00A5764C"/>
    <w:rsid w:val="00A66269"/>
    <w:rsid w:val="00A67DBC"/>
    <w:rsid w:val="00A811C7"/>
    <w:rsid w:val="00A97266"/>
    <w:rsid w:val="00AA5DEB"/>
    <w:rsid w:val="00AA66A6"/>
    <w:rsid w:val="00AB4345"/>
    <w:rsid w:val="00AB47D4"/>
    <w:rsid w:val="00AD0615"/>
    <w:rsid w:val="00AE06B2"/>
    <w:rsid w:val="00AE1799"/>
    <w:rsid w:val="00AF1B6E"/>
    <w:rsid w:val="00AF231D"/>
    <w:rsid w:val="00AF7132"/>
    <w:rsid w:val="00B11571"/>
    <w:rsid w:val="00B16448"/>
    <w:rsid w:val="00B24920"/>
    <w:rsid w:val="00B256A5"/>
    <w:rsid w:val="00B26558"/>
    <w:rsid w:val="00B27A7D"/>
    <w:rsid w:val="00B30E5F"/>
    <w:rsid w:val="00B31F48"/>
    <w:rsid w:val="00B32B75"/>
    <w:rsid w:val="00B3491B"/>
    <w:rsid w:val="00B36A64"/>
    <w:rsid w:val="00B461ED"/>
    <w:rsid w:val="00B50E99"/>
    <w:rsid w:val="00B51C16"/>
    <w:rsid w:val="00B55724"/>
    <w:rsid w:val="00B561B1"/>
    <w:rsid w:val="00B6099F"/>
    <w:rsid w:val="00B820E2"/>
    <w:rsid w:val="00B84B9B"/>
    <w:rsid w:val="00B85634"/>
    <w:rsid w:val="00B948E2"/>
    <w:rsid w:val="00B96E10"/>
    <w:rsid w:val="00B97267"/>
    <w:rsid w:val="00B9794B"/>
    <w:rsid w:val="00BA5CE6"/>
    <w:rsid w:val="00BA7649"/>
    <w:rsid w:val="00BB5D78"/>
    <w:rsid w:val="00BB67A3"/>
    <w:rsid w:val="00BC0B70"/>
    <w:rsid w:val="00BC4B26"/>
    <w:rsid w:val="00BD0983"/>
    <w:rsid w:val="00BE478D"/>
    <w:rsid w:val="00BE51A7"/>
    <w:rsid w:val="00BE76B6"/>
    <w:rsid w:val="00BF7A3B"/>
    <w:rsid w:val="00C11F98"/>
    <w:rsid w:val="00C149DE"/>
    <w:rsid w:val="00C2024D"/>
    <w:rsid w:val="00C273E8"/>
    <w:rsid w:val="00C2763B"/>
    <w:rsid w:val="00C323A1"/>
    <w:rsid w:val="00C32CAB"/>
    <w:rsid w:val="00C451BD"/>
    <w:rsid w:val="00C47A74"/>
    <w:rsid w:val="00C62B5D"/>
    <w:rsid w:val="00C635A5"/>
    <w:rsid w:val="00C67FB3"/>
    <w:rsid w:val="00C77452"/>
    <w:rsid w:val="00C80CF7"/>
    <w:rsid w:val="00C87902"/>
    <w:rsid w:val="00C937B5"/>
    <w:rsid w:val="00CA6883"/>
    <w:rsid w:val="00CB49F0"/>
    <w:rsid w:val="00CB4BE2"/>
    <w:rsid w:val="00CB6C07"/>
    <w:rsid w:val="00CC4397"/>
    <w:rsid w:val="00CD0C1D"/>
    <w:rsid w:val="00CD4F2A"/>
    <w:rsid w:val="00CE64FB"/>
    <w:rsid w:val="00CF6F94"/>
    <w:rsid w:val="00D20AB5"/>
    <w:rsid w:val="00D21A4E"/>
    <w:rsid w:val="00D25ED2"/>
    <w:rsid w:val="00D306AE"/>
    <w:rsid w:val="00D407BD"/>
    <w:rsid w:val="00D43EC4"/>
    <w:rsid w:val="00D60FC1"/>
    <w:rsid w:val="00D6318A"/>
    <w:rsid w:val="00D8288A"/>
    <w:rsid w:val="00D9184F"/>
    <w:rsid w:val="00DB3266"/>
    <w:rsid w:val="00DC0331"/>
    <w:rsid w:val="00DC5BAE"/>
    <w:rsid w:val="00DC6789"/>
    <w:rsid w:val="00DC792D"/>
    <w:rsid w:val="00DE1529"/>
    <w:rsid w:val="00DF5F8F"/>
    <w:rsid w:val="00E011D4"/>
    <w:rsid w:val="00E07E31"/>
    <w:rsid w:val="00E161A2"/>
    <w:rsid w:val="00E236DB"/>
    <w:rsid w:val="00E23EF0"/>
    <w:rsid w:val="00E308DC"/>
    <w:rsid w:val="00E364ED"/>
    <w:rsid w:val="00E36D6E"/>
    <w:rsid w:val="00E42775"/>
    <w:rsid w:val="00E44DC3"/>
    <w:rsid w:val="00E470F4"/>
    <w:rsid w:val="00E65A45"/>
    <w:rsid w:val="00E84BB7"/>
    <w:rsid w:val="00E850A8"/>
    <w:rsid w:val="00E941D3"/>
    <w:rsid w:val="00EA1794"/>
    <w:rsid w:val="00EA1A6F"/>
    <w:rsid w:val="00EB22D0"/>
    <w:rsid w:val="00EB4FD2"/>
    <w:rsid w:val="00EB5DD3"/>
    <w:rsid w:val="00EC5B79"/>
    <w:rsid w:val="00EE0CFD"/>
    <w:rsid w:val="00EE0EEB"/>
    <w:rsid w:val="00EF14CB"/>
    <w:rsid w:val="00EF72BE"/>
    <w:rsid w:val="00F0385A"/>
    <w:rsid w:val="00F120BB"/>
    <w:rsid w:val="00F160FC"/>
    <w:rsid w:val="00F348CC"/>
    <w:rsid w:val="00F46ABA"/>
    <w:rsid w:val="00F47C04"/>
    <w:rsid w:val="00F53085"/>
    <w:rsid w:val="00F55951"/>
    <w:rsid w:val="00F61926"/>
    <w:rsid w:val="00F654C4"/>
    <w:rsid w:val="00F65C54"/>
    <w:rsid w:val="00F7452A"/>
    <w:rsid w:val="00F852A0"/>
    <w:rsid w:val="00F919AD"/>
    <w:rsid w:val="00F934D4"/>
    <w:rsid w:val="00F95DC9"/>
    <w:rsid w:val="00FA014C"/>
    <w:rsid w:val="00FB17F1"/>
    <w:rsid w:val="00FB5840"/>
    <w:rsid w:val="00FB69DB"/>
    <w:rsid w:val="00FC167C"/>
    <w:rsid w:val="00FC17A5"/>
    <w:rsid w:val="00FD6A38"/>
    <w:rsid w:val="00FE7C4C"/>
    <w:rsid w:val="02C30830"/>
    <w:rsid w:val="038B1173"/>
    <w:rsid w:val="04A42800"/>
    <w:rsid w:val="04B05649"/>
    <w:rsid w:val="052C01DE"/>
    <w:rsid w:val="05C759B7"/>
    <w:rsid w:val="05D3506E"/>
    <w:rsid w:val="060F362A"/>
    <w:rsid w:val="06AA3528"/>
    <w:rsid w:val="06C62F02"/>
    <w:rsid w:val="06DC0977"/>
    <w:rsid w:val="06F04422"/>
    <w:rsid w:val="070E2AFA"/>
    <w:rsid w:val="07AB659E"/>
    <w:rsid w:val="087026C9"/>
    <w:rsid w:val="091361A6"/>
    <w:rsid w:val="096A04BC"/>
    <w:rsid w:val="09C769E9"/>
    <w:rsid w:val="0A0D4857"/>
    <w:rsid w:val="0A5922DF"/>
    <w:rsid w:val="0A79412F"/>
    <w:rsid w:val="0AA50841"/>
    <w:rsid w:val="0AEA483A"/>
    <w:rsid w:val="0B9F01C5"/>
    <w:rsid w:val="0BBF43C3"/>
    <w:rsid w:val="0BD36DA5"/>
    <w:rsid w:val="0EB61AAE"/>
    <w:rsid w:val="0F02696A"/>
    <w:rsid w:val="0F0B3E92"/>
    <w:rsid w:val="100750E1"/>
    <w:rsid w:val="116B4C86"/>
    <w:rsid w:val="12171C1C"/>
    <w:rsid w:val="125411F1"/>
    <w:rsid w:val="12E666D9"/>
    <w:rsid w:val="143811B7"/>
    <w:rsid w:val="170E51FA"/>
    <w:rsid w:val="1776282F"/>
    <w:rsid w:val="17D61589"/>
    <w:rsid w:val="17F90E7B"/>
    <w:rsid w:val="18D6499A"/>
    <w:rsid w:val="18EC7753"/>
    <w:rsid w:val="19131989"/>
    <w:rsid w:val="19151A93"/>
    <w:rsid w:val="1921091E"/>
    <w:rsid w:val="1A311064"/>
    <w:rsid w:val="1A361FF9"/>
    <w:rsid w:val="1AA61B61"/>
    <w:rsid w:val="1B4350B1"/>
    <w:rsid w:val="1CA76650"/>
    <w:rsid w:val="1CBE3D2B"/>
    <w:rsid w:val="1DE31CDD"/>
    <w:rsid w:val="1EB96835"/>
    <w:rsid w:val="1EF83A1C"/>
    <w:rsid w:val="1F7B6666"/>
    <w:rsid w:val="207B43A0"/>
    <w:rsid w:val="21146736"/>
    <w:rsid w:val="21B70B7B"/>
    <w:rsid w:val="2209332C"/>
    <w:rsid w:val="22AA7723"/>
    <w:rsid w:val="230E11C0"/>
    <w:rsid w:val="23253882"/>
    <w:rsid w:val="23E548CE"/>
    <w:rsid w:val="2435179B"/>
    <w:rsid w:val="243A3A51"/>
    <w:rsid w:val="24747FE9"/>
    <w:rsid w:val="248147E3"/>
    <w:rsid w:val="255778B2"/>
    <w:rsid w:val="25FB39CE"/>
    <w:rsid w:val="269C4A95"/>
    <w:rsid w:val="27A57C98"/>
    <w:rsid w:val="28321D4D"/>
    <w:rsid w:val="28E079FB"/>
    <w:rsid w:val="293C79E4"/>
    <w:rsid w:val="295108F9"/>
    <w:rsid w:val="295A20AB"/>
    <w:rsid w:val="29DB600A"/>
    <w:rsid w:val="2A3C46D9"/>
    <w:rsid w:val="2A752F2D"/>
    <w:rsid w:val="2B4029D3"/>
    <w:rsid w:val="2C6625D7"/>
    <w:rsid w:val="2C91271F"/>
    <w:rsid w:val="2EC35DF5"/>
    <w:rsid w:val="2EEE72F4"/>
    <w:rsid w:val="2F0D7488"/>
    <w:rsid w:val="2FF224B3"/>
    <w:rsid w:val="30A71790"/>
    <w:rsid w:val="30C145B6"/>
    <w:rsid w:val="30E82ACF"/>
    <w:rsid w:val="32713650"/>
    <w:rsid w:val="328A54F4"/>
    <w:rsid w:val="33062754"/>
    <w:rsid w:val="332C4665"/>
    <w:rsid w:val="335E419C"/>
    <w:rsid w:val="33897B6E"/>
    <w:rsid w:val="344572AC"/>
    <w:rsid w:val="346668EB"/>
    <w:rsid w:val="347D6A46"/>
    <w:rsid w:val="353A4937"/>
    <w:rsid w:val="35F27CD7"/>
    <w:rsid w:val="36407D2B"/>
    <w:rsid w:val="3652180C"/>
    <w:rsid w:val="366760EA"/>
    <w:rsid w:val="36B129D7"/>
    <w:rsid w:val="36D43218"/>
    <w:rsid w:val="36E7289C"/>
    <w:rsid w:val="37251D7A"/>
    <w:rsid w:val="37A367C3"/>
    <w:rsid w:val="38044A45"/>
    <w:rsid w:val="38404012"/>
    <w:rsid w:val="386F007E"/>
    <w:rsid w:val="39E62997"/>
    <w:rsid w:val="3A8C79E3"/>
    <w:rsid w:val="3A9634BF"/>
    <w:rsid w:val="3AAC0834"/>
    <w:rsid w:val="3AB648FC"/>
    <w:rsid w:val="3BAC5E63"/>
    <w:rsid w:val="3C8C3401"/>
    <w:rsid w:val="3CC57C84"/>
    <w:rsid w:val="3CFE08DC"/>
    <w:rsid w:val="3D0A1D4B"/>
    <w:rsid w:val="3D8E7327"/>
    <w:rsid w:val="3DB17FDA"/>
    <w:rsid w:val="3E0C3169"/>
    <w:rsid w:val="3E0D1196"/>
    <w:rsid w:val="3EB8016F"/>
    <w:rsid w:val="3EFD1592"/>
    <w:rsid w:val="3FEFF404"/>
    <w:rsid w:val="40957F9D"/>
    <w:rsid w:val="40D640C9"/>
    <w:rsid w:val="417553DA"/>
    <w:rsid w:val="41C6300E"/>
    <w:rsid w:val="41FD4204"/>
    <w:rsid w:val="421716CF"/>
    <w:rsid w:val="42251B87"/>
    <w:rsid w:val="43653CBF"/>
    <w:rsid w:val="440B6676"/>
    <w:rsid w:val="4425204A"/>
    <w:rsid w:val="4554481F"/>
    <w:rsid w:val="45B048FC"/>
    <w:rsid w:val="46C2346E"/>
    <w:rsid w:val="46FC5E9B"/>
    <w:rsid w:val="478163F5"/>
    <w:rsid w:val="479552EA"/>
    <w:rsid w:val="48D16F09"/>
    <w:rsid w:val="49002C55"/>
    <w:rsid w:val="49477B60"/>
    <w:rsid w:val="49DB003F"/>
    <w:rsid w:val="49E50F01"/>
    <w:rsid w:val="4A392B67"/>
    <w:rsid w:val="4A6D4AB9"/>
    <w:rsid w:val="4AB83EDC"/>
    <w:rsid w:val="4AD60806"/>
    <w:rsid w:val="4AE75ED7"/>
    <w:rsid w:val="4B105AC6"/>
    <w:rsid w:val="4BB446A8"/>
    <w:rsid w:val="4CFB0036"/>
    <w:rsid w:val="4D0B0C3B"/>
    <w:rsid w:val="4E4F0A6E"/>
    <w:rsid w:val="4E5566AD"/>
    <w:rsid w:val="4EB470B0"/>
    <w:rsid w:val="4FB11D0A"/>
    <w:rsid w:val="505A5A36"/>
    <w:rsid w:val="509C7819"/>
    <w:rsid w:val="5171314B"/>
    <w:rsid w:val="52BC344A"/>
    <w:rsid w:val="533B440B"/>
    <w:rsid w:val="540B2201"/>
    <w:rsid w:val="543C792C"/>
    <w:rsid w:val="55B72302"/>
    <w:rsid w:val="55C91693"/>
    <w:rsid w:val="563034C0"/>
    <w:rsid w:val="56BE3661"/>
    <w:rsid w:val="57AA72A2"/>
    <w:rsid w:val="57CE11E3"/>
    <w:rsid w:val="580C44B1"/>
    <w:rsid w:val="5842572D"/>
    <w:rsid w:val="588E2720"/>
    <w:rsid w:val="58EF4EE6"/>
    <w:rsid w:val="58F157A7"/>
    <w:rsid w:val="59472973"/>
    <w:rsid w:val="59B3156B"/>
    <w:rsid w:val="5BC267A9"/>
    <w:rsid w:val="5BD448EE"/>
    <w:rsid w:val="5BFB631F"/>
    <w:rsid w:val="5D707C59"/>
    <w:rsid w:val="5DBBF475"/>
    <w:rsid w:val="5DDC3F2E"/>
    <w:rsid w:val="5DE3706A"/>
    <w:rsid w:val="5E4758ED"/>
    <w:rsid w:val="5EBCE606"/>
    <w:rsid w:val="5EFC7432"/>
    <w:rsid w:val="5F27149F"/>
    <w:rsid w:val="5F555D46"/>
    <w:rsid w:val="5F8F0829"/>
    <w:rsid w:val="5F9A19AB"/>
    <w:rsid w:val="5FBE7D8F"/>
    <w:rsid w:val="5FFFBB04"/>
    <w:rsid w:val="61D41322"/>
    <w:rsid w:val="62F64888"/>
    <w:rsid w:val="63575A49"/>
    <w:rsid w:val="635A1B7D"/>
    <w:rsid w:val="63AE2D68"/>
    <w:rsid w:val="641E2415"/>
    <w:rsid w:val="64550FB0"/>
    <w:rsid w:val="647C3EAC"/>
    <w:rsid w:val="64B21544"/>
    <w:rsid w:val="651D7306"/>
    <w:rsid w:val="659B3A79"/>
    <w:rsid w:val="65A1707F"/>
    <w:rsid w:val="65FF779E"/>
    <w:rsid w:val="660B3716"/>
    <w:rsid w:val="66B82643"/>
    <w:rsid w:val="67B745C3"/>
    <w:rsid w:val="69D06E0C"/>
    <w:rsid w:val="6A97346D"/>
    <w:rsid w:val="6C354F35"/>
    <w:rsid w:val="6D567859"/>
    <w:rsid w:val="6D6B2B52"/>
    <w:rsid w:val="6E5A6ED5"/>
    <w:rsid w:val="70110DCA"/>
    <w:rsid w:val="70395062"/>
    <w:rsid w:val="709F299D"/>
    <w:rsid w:val="71125F2A"/>
    <w:rsid w:val="71A0072E"/>
    <w:rsid w:val="72BD513B"/>
    <w:rsid w:val="73682946"/>
    <w:rsid w:val="73ED2599"/>
    <w:rsid w:val="74977E43"/>
    <w:rsid w:val="74986E17"/>
    <w:rsid w:val="76805946"/>
    <w:rsid w:val="769B452E"/>
    <w:rsid w:val="77FE83D3"/>
    <w:rsid w:val="78104AA8"/>
    <w:rsid w:val="795617FE"/>
    <w:rsid w:val="79C21A07"/>
    <w:rsid w:val="7A770E0E"/>
    <w:rsid w:val="7AEA338E"/>
    <w:rsid w:val="7B6E5D6D"/>
    <w:rsid w:val="7BC25C93"/>
    <w:rsid w:val="7CC84847"/>
    <w:rsid w:val="7CD46C98"/>
    <w:rsid w:val="7D140584"/>
    <w:rsid w:val="7D8F00D3"/>
    <w:rsid w:val="7DEBA4A6"/>
    <w:rsid w:val="7DF2712A"/>
    <w:rsid w:val="7E714CEC"/>
    <w:rsid w:val="7E8251F3"/>
    <w:rsid w:val="7F194051"/>
    <w:rsid w:val="7F670160"/>
    <w:rsid w:val="7F6BDF83"/>
    <w:rsid w:val="7F7F0200"/>
    <w:rsid w:val="7FA06711"/>
    <w:rsid w:val="7FB10280"/>
    <w:rsid w:val="7FED5D16"/>
    <w:rsid w:val="AFBFD38F"/>
    <w:rsid w:val="B32B3942"/>
    <w:rsid w:val="C7777131"/>
    <w:rsid w:val="D6B74218"/>
    <w:rsid w:val="DBFF306A"/>
    <w:rsid w:val="DFF337DB"/>
    <w:rsid w:val="ECF927F5"/>
    <w:rsid w:val="F337C932"/>
    <w:rsid w:val="F3FB2440"/>
    <w:rsid w:val="F762156C"/>
    <w:rsid w:val="FBED7AAB"/>
    <w:rsid w:val="FCFE8BD7"/>
    <w:rsid w:val="FEE909D5"/>
    <w:rsid w:val="FFFB6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eastAsia="黑体" w:asciiTheme="majorHAnsi" w:hAnsiTheme="majorHAnsi" w:cstheme="majorBidi"/>
      <w:sz w:val="20"/>
      <w:szCs w:val="20"/>
    </w:r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cs="Courier New"/>
      <w:szCs w:val="21"/>
    </w:rPr>
  </w:style>
  <w:style w:type="paragraph" w:styleId="6">
    <w:name w:val="Body Text Indent 2"/>
    <w:basedOn w:val="1"/>
    <w:qFormat/>
    <w:uiPriority w:val="0"/>
    <w:pPr>
      <w:spacing w:line="520" w:lineRule="exact"/>
      <w:ind w:firstLine="640"/>
    </w:pPr>
    <w:rPr>
      <w:rFonts w:ascii="仿宋_GB2312" w:eastAsia="仿宋_GB2312"/>
      <w:sz w:val="32"/>
      <w:lang w:bidi="he-IL"/>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45" w:after="45" w:line="432" w:lineRule="auto"/>
      <w:ind w:right="150" w:firstLine="480"/>
      <w:jc w:val="left"/>
    </w:pPr>
    <w:rPr>
      <w:rFonts w:ascii="宋体" w:hAnsi="宋体" w:cs="宋体"/>
      <w:kern w:val="0"/>
      <w:sz w:val="24"/>
    </w:rPr>
  </w:style>
  <w:style w:type="character" w:styleId="13">
    <w:name w:val="page number"/>
    <w:basedOn w:val="12"/>
    <w:qFormat/>
    <w:uiPriority w:val="0"/>
  </w:style>
  <w:style w:type="character" w:styleId="14">
    <w:name w:val="Hyperlink"/>
    <w:qFormat/>
    <w:uiPriority w:val="0"/>
    <w:rPr>
      <w:color w:val="0000FF"/>
      <w:u w:val="single"/>
    </w:rPr>
  </w:style>
  <w:style w:type="character" w:customStyle="1" w:styleId="15">
    <w:name w:val="font61"/>
    <w:qFormat/>
    <w:uiPriority w:val="0"/>
    <w:rPr>
      <w:rFonts w:hint="eastAsia" w:ascii="宋体" w:hAnsi="宋体" w:eastAsia="宋体" w:cs="宋体"/>
      <w:b/>
      <w:color w:val="000000"/>
      <w:sz w:val="16"/>
      <w:szCs w:val="16"/>
      <w:u w:val="none"/>
    </w:rPr>
  </w:style>
  <w:style w:type="character" w:customStyle="1" w:styleId="16">
    <w:name w:val="font11"/>
    <w:qFormat/>
    <w:uiPriority w:val="0"/>
    <w:rPr>
      <w:rFonts w:hint="eastAsia" w:ascii="宋体" w:hAnsi="宋体" w:eastAsia="宋体" w:cs="宋体"/>
      <w:color w:val="000000"/>
      <w:sz w:val="16"/>
      <w:szCs w:val="16"/>
      <w:u w:val="none"/>
    </w:rPr>
  </w:style>
  <w:style w:type="paragraph" w:customStyle="1" w:styleId="17">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style0"/>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常规"/>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20">
    <w:name w:val="Char Char1"/>
    <w:basedOn w:val="1"/>
    <w:qFormat/>
    <w:uiPriority w:val="0"/>
    <w:pPr>
      <w:widowControl/>
      <w:spacing w:line="360" w:lineRule="auto"/>
    </w:pPr>
    <w:rPr>
      <w:rFonts w:ascii="Verdana" w:hAnsi="Verdana" w:eastAsia="仿宋_GB2312"/>
      <w:kern w:val="0"/>
      <w:sz w:val="24"/>
      <w:szCs w:val="20"/>
      <w:lang w:eastAsia="en-US"/>
    </w:rPr>
  </w:style>
  <w:style w:type="paragraph" w:customStyle="1" w:styleId="2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
    <w:name w:val="xl38"/>
    <w:basedOn w:val="18"/>
    <w:qFormat/>
    <w:uiPriority w:val="0"/>
    <w:pPr>
      <w:textAlignment w:val="bottom"/>
    </w:pPr>
    <w:rPr>
      <w:color w:val="000000"/>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CAE3-1D52-48FF-98FA-0CF07929357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10800</Words>
  <Characters>11910</Characters>
  <Lines>6</Lines>
  <Paragraphs>10</Paragraphs>
  <TotalTime>0</TotalTime>
  <ScaleCrop>false</ScaleCrop>
  <LinksUpToDate>false</LinksUpToDate>
  <CharactersWithSpaces>11960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2022-02-01T07:09:00Z</dcterms:created>
  <dc:creator>ylj</dc:creator>
  <cp:lastModifiedBy>LENOVO</cp:lastModifiedBy>
  <cp:lastPrinted>2013-01-03T23:25:00Z</cp:lastPrinted>
  <dcterms:modified xsi:type="dcterms:W3CDTF">2022-05-16T06:50:22Z</dcterms:modified>
  <dc:title>自治区人口和计划生育</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2C028AE243FB44269B930C34A99A8EA7</vt:lpwstr>
  </property>
</Properties>
</file>