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兴安盟林业和草原局2022年度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、国务院办公厅政府信息与政务公开办公室关于印发《中华人民共和国政府信息公开工作年度报告格式》的通知和《兴安盟政务公开领导小组办公室关于做好2022年度政府信息公开工作年度报告编制发布工作的通知》的通知（兴政公办发〔2022〕16号）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盟林草局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公开为常态、不公开为例外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原则，把推进政府信息公开作为方便群众利于监督的重要手段，着力加强主动公开和依申请公开工作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紧密结合工作实际和工作需要，加大政务公开力度，不断增强公开实效，确保政府信息公开工作扎实、严谨、规范、有序推进，提升政务服务工作实效、推进政务公开平台建设，加大推进行政决策、执行、结果等权力运行主要环节的公开，切实保障人民群众知情权、参与权、表达权和监督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根据工作需要和局领导变动情况，及时对政务公开工作领导小组进行调整，为推进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</w:t>
      </w:r>
      <w:r>
        <w:rPr>
          <w:rFonts w:hint="eastAsia" w:ascii="仿宋_GB2312" w:hAnsi="仿宋_GB2312" w:eastAsia="仿宋_GB2312" w:cs="仿宋_GB2312"/>
          <w:sz w:val="32"/>
          <w:szCs w:val="32"/>
        </w:rPr>
        <w:t>局政府信息公开提供了有力组织保证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较好完成了政务信息公开各项工作要求，有效推动全盟林草工作向前推进。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（一）主动公开情况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年度，我局主动公开政府信息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459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规范性文件0条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通过政府网站公开政府信息及财政公开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类信息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468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条，通过盟行署政务公开平台公布信息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条，微信公众号发布全盟林草工作动态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1402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（二）依申请公开情况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本年度本部门未收到依申请公开情况。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（三）政府信息管理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盟林草局高度重视网络平台信息发布、审核等工作，及时掌握并回应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群众关注问题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公开各类举报投诉、行政管理电话，畅通各类办事服务渠道。本年度无政策性文件出台，无针对政策性文件解读。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（四）平台建设情况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根据工作要求实际，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严格按照规定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完成盟行署政务公开平台中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内容维护工作，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做好门户网站政府信息公开、工作动态、政策法规等栏目的更新及维护工作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积极利用新媒体，通过微信公众平台及时发布各类政务工作信息，提升政务服务能力。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（五）监督保障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局党组十分重视政务公开工作，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成立专门的组织领导机构，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做到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责任明确，具体到人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，领导小组全体成员职责涵盖网络和信息安全相关内容。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细化局机关各部门责任考核目标，做到常议常抓。按要求落实机关信息公开保密制度等制度办法，深化制度执行，确保公开工作稳步有序推进。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3"/>
        <w:tblW w:w="97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tbl>
      <w:tblPr>
        <w:tblStyle w:val="3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3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2022年，盟林草局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政务公开工作仍然存在信息公开队伍业务能力有待进一步提升、信息公开制度及流程有待进一步完善等问题。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兴安盟林草局</w:t>
      </w:r>
      <w:r>
        <w:rPr>
          <w:rFonts w:hint="eastAsia" w:ascii="仿宋_GB2312" w:hAnsi="仿宋_GB2312" w:eastAsia="仿宋_GB2312" w:cs="仿宋_GB2312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持续</w:t>
      </w:r>
      <w:r>
        <w:rPr>
          <w:rFonts w:hint="eastAsia" w:ascii="仿宋_GB2312" w:hAnsi="仿宋_GB2312" w:eastAsia="仿宋_GB2312" w:cs="仿宋_GB2312"/>
          <w:sz w:val="32"/>
          <w:szCs w:val="32"/>
        </w:rPr>
        <w:t>深入贯彻落实党中央、国务院和自治区党委、政府以及盟委、行署关于政府信息公开工作的部署要求，认真贯彻落实《中华人民共和国政府信息公开条例》，完善以下方面工作：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1、进一步强化意识，加强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队伍建设。不断提高信息公开意识和服务意识，确定专门工作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，明确工作责任，加强检查督促。通过培训交流，提升队伍业务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水平和</w:t>
      </w:r>
      <w:r>
        <w:rPr>
          <w:rFonts w:hint="eastAsia" w:ascii="仿宋_GB2312" w:hAnsi="仿宋_GB2312" w:eastAsia="仿宋_GB2312" w:cs="仿宋_GB2312"/>
          <w:sz w:val="32"/>
          <w:szCs w:val="32"/>
        </w:rPr>
        <w:t>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2、进一步完善制度，规范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信息发布机制</w:t>
      </w:r>
      <w:r>
        <w:rPr>
          <w:rFonts w:hint="eastAsia" w:ascii="仿宋_GB2312" w:hAnsi="仿宋_GB2312" w:eastAsia="仿宋_GB2312" w:cs="仿宋_GB2312"/>
          <w:sz w:val="32"/>
          <w:szCs w:val="32"/>
        </w:rPr>
        <w:t>。按照政府信息公开要求，及时将政策法规、工作动态和重大活动等信息在网站公开，同时对原有的信息公开目录进行补充完善，保证公开信息的完整性和准确性。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完善网上办事服务功能。进一步办好网上服务平台、互动平台等的工作，完善信息公开系统的服务能力。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（一）收取信息处理费情况。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按照《国务院办公厅关于印发〈政府信息公开信息处理费管理办法〉的通知》（国办函〔2020〕109号）规定的按件、按量收费标准，我局2022年度没有产生信息公开处理费。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（二）落实上级年度政务公开工作要点情况。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国务院办公厅关于印发2022年政务公开工作要点的通知》（国办发〔2022〕8号）、《内蒙古自治区人民政府办公厅关于印发自治区2022年政务公开工作要点的通知》（内政办发〔2022〕28号）和《兴安盟政务公开领导小组关于印发兴安盟2022年政务公开工作要点的通知》（兴政公发〔2022〕1号）要求，做到依法依规，应公尽公。</w:t>
      </w:r>
    </w:p>
    <w:sectPr>
      <w:pgSz w:w="11906" w:h="16838"/>
      <w:pgMar w:top="2154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jODY2NTk5ZGNjNTg4OGQ2MGQzMjQyMWYyZjBiZTcifQ=="/>
  </w:docVars>
  <w:rsids>
    <w:rsidRoot w:val="00000000"/>
    <w:rsid w:val="04D1302F"/>
    <w:rsid w:val="07686D24"/>
    <w:rsid w:val="082C3238"/>
    <w:rsid w:val="089D7C92"/>
    <w:rsid w:val="08E52DDB"/>
    <w:rsid w:val="091B04E4"/>
    <w:rsid w:val="12DD3D8F"/>
    <w:rsid w:val="164667B8"/>
    <w:rsid w:val="16B15CA2"/>
    <w:rsid w:val="212977E7"/>
    <w:rsid w:val="22610E6B"/>
    <w:rsid w:val="2598405B"/>
    <w:rsid w:val="27252287"/>
    <w:rsid w:val="27B631D8"/>
    <w:rsid w:val="31486F2E"/>
    <w:rsid w:val="34BC62D4"/>
    <w:rsid w:val="3740649B"/>
    <w:rsid w:val="3A9C74FA"/>
    <w:rsid w:val="45205385"/>
    <w:rsid w:val="487B3CED"/>
    <w:rsid w:val="4A6664E3"/>
    <w:rsid w:val="50A710F6"/>
    <w:rsid w:val="6718614C"/>
    <w:rsid w:val="6CD81A86"/>
    <w:rsid w:val="720E0C1B"/>
    <w:rsid w:val="75F41EDE"/>
    <w:rsid w:val="778C4D6B"/>
    <w:rsid w:val="7807049C"/>
    <w:rsid w:val="7833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111111"/>
      <w:kern w:val="0"/>
      <w:sz w:val="18"/>
      <w:szCs w:val="18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2455</Words>
  <Characters>2532</Characters>
  <Lines>0</Lines>
  <Paragraphs>0</Paragraphs>
  <TotalTime>15</TotalTime>
  <ScaleCrop>false</ScaleCrop>
  <LinksUpToDate>false</LinksUpToDate>
  <CharactersWithSpaces>2691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2023-01-12T07:38:00Z</dcterms:created>
  <dc:creator>Administrator</dc:creator>
  <cp:lastModifiedBy>Administrator</cp:lastModifiedBy>
  <cp:lastPrinted>2023-01-16T03:23:00Z</cp:lastPrinted>
  <dcterms:modified xsi:type="dcterms:W3CDTF">2023-02-02T08:22:15Z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4F811E4A783844D4BF9942E8FE7BEDEA</vt:lpwstr>
  </property>
</Properties>
</file>